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37A" w:rsidRPr="00554B6E" w:rsidRDefault="00814F76" w:rsidP="00E632B8">
      <w:pPr>
        <w:pStyle w:val="unknownstyle"/>
        <w:jc w:val="center"/>
        <w:rPr>
          <w:rFonts w:ascii="Arial" w:hAnsi="Arial" w:cs="Arial"/>
          <w:sz w:val="32"/>
          <w:szCs w:val="32"/>
        </w:rPr>
      </w:pPr>
      <w:bookmarkStart w:id="0" w:name="_GoBack"/>
      <w:bookmarkEnd w:id="0"/>
      <w:r w:rsidRPr="00554B6E">
        <w:rPr>
          <w:rFonts w:ascii="Arial" w:hAnsi="Arial" w:cs="Arial"/>
          <w:sz w:val="32"/>
          <w:szCs w:val="32"/>
        </w:rPr>
        <w:t xml:space="preserve">INFORMATION REGARDING YOUR </w:t>
      </w:r>
      <w:r w:rsidR="00554B6E">
        <w:rPr>
          <w:rFonts w:ascii="Arial" w:hAnsi="Arial" w:cs="Arial"/>
          <w:sz w:val="32"/>
          <w:szCs w:val="32"/>
        </w:rPr>
        <w:t>ASSESSMEN</w:t>
      </w:r>
      <w:r w:rsidR="00281EA6" w:rsidRPr="00554B6E">
        <w:rPr>
          <w:rFonts w:ascii="Arial" w:hAnsi="Arial" w:cs="Arial"/>
          <w:sz w:val="32"/>
          <w:szCs w:val="32"/>
        </w:rPr>
        <w:t xml:space="preserve">T </w:t>
      </w:r>
      <w:r w:rsidRPr="00554B6E">
        <w:rPr>
          <w:rFonts w:ascii="Arial" w:hAnsi="Arial" w:cs="Arial"/>
          <w:sz w:val="32"/>
          <w:szCs w:val="32"/>
        </w:rPr>
        <w:t>NOTICE</w:t>
      </w:r>
    </w:p>
    <w:p w:rsidR="00814F76" w:rsidRPr="00177DB1" w:rsidRDefault="00A146C9" w:rsidP="009A100E">
      <w:pPr>
        <w:pStyle w:val="unknownstyle"/>
        <w:pBdr>
          <w:top w:val="single" w:sz="4" w:space="4" w:color="auto"/>
          <w:left w:val="single" w:sz="4" w:space="4" w:color="auto"/>
          <w:right w:val="single" w:sz="4" w:space="4" w:color="auto"/>
        </w:pBdr>
        <w:rPr>
          <w:rFonts w:ascii="Arial" w:hAnsi="Arial" w:cs="Arial"/>
          <w:b w:val="0"/>
          <w:sz w:val="18"/>
          <w:szCs w:val="18"/>
        </w:rPr>
      </w:pPr>
      <w:r>
        <w:rPr>
          <w:rFonts w:ascii="Arial" w:hAnsi="Arial" w:cs="Arial"/>
          <w:b w:val="0"/>
          <w:sz w:val="18"/>
          <w:szCs w:val="18"/>
        </w:rPr>
        <w:t xml:space="preserve">Due to State Tax Commission policy, </w:t>
      </w:r>
      <w:r w:rsidR="00177DB1" w:rsidRPr="00177DB1">
        <w:rPr>
          <w:rFonts w:ascii="Arial" w:hAnsi="Arial" w:cs="Arial"/>
          <w:b w:val="0"/>
          <w:sz w:val="18"/>
          <w:szCs w:val="18"/>
        </w:rPr>
        <w:t xml:space="preserve">it is expected that local units of government will annually </w:t>
      </w:r>
      <w:r w:rsidR="00177DB1">
        <w:rPr>
          <w:rFonts w:ascii="Arial" w:hAnsi="Arial" w:cs="Arial"/>
          <w:b w:val="0"/>
          <w:sz w:val="18"/>
          <w:szCs w:val="18"/>
        </w:rPr>
        <w:t xml:space="preserve">inspect a minimum of 20% of the parcels in each property class each year.  The </w:t>
      </w:r>
      <w:r w:rsidR="00262263">
        <w:rPr>
          <w:rFonts w:ascii="Arial" w:hAnsi="Arial" w:cs="Arial"/>
          <w:b w:val="0"/>
          <w:sz w:val="18"/>
          <w:szCs w:val="18"/>
        </w:rPr>
        <w:t>goal</w:t>
      </w:r>
      <w:r w:rsidR="00177DB1">
        <w:rPr>
          <w:rFonts w:ascii="Arial" w:hAnsi="Arial" w:cs="Arial"/>
          <w:b w:val="0"/>
          <w:sz w:val="18"/>
          <w:szCs w:val="18"/>
        </w:rPr>
        <w:t xml:space="preserve"> is that all parcels will be examined at least</w:t>
      </w:r>
      <w:r>
        <w:rPr>
          <w:rFonts w:ascii="Arial" w:hAnsi="Arial" w:cs="Arial"/>
          <w:b w:val="0"/>
          <w:sz w:val="18"/>
          <w:szCs w:val="18"/>
        </w:rPr>
        <w:t xml:space="preserve"> once over a </w:t>
      </w:r>
      <w:proofErr w:type="gramStart"/>
      <w:r>
        <w:rPr>
          <w:rFonts w:ascii="Arial" w:hAnsi="Arial" w:cs="Arial"/>
          <w:b w:val="0"/>
          <w:sz w:val="18"/>
          <w:szCs w:val="18"/>
        </w:rPr>
        <w:t>five year</w:t>
      </w:r>
      <w:proofErr w:type="gramEnd"/>
      <w:r>
        <w:rPr>
          <w:rFonts w:ascii="Arial" w:hAnsi="Arial" w:cs="Arial"/>
          <w:b w:val="0"/>
          <w:sz w:val="18"/>
          <w:szCs w:val="18"/>
        </w:rPr>
        <w:t xml:space="preserve"> period. </w:t>
      </w:r>
      <w:r w:rsidR="006273B8">
        <w:rPr>
          <w:rFonts w:ascii="Arial" w:hAnsi="Arial" w:cs="Arial"/>
          <w:b w:val="0"/>
          <w:sz w:val="18"/>
          <w:szCs w:val="18"/>
        </w:rPr>
        <w:t>For 2021</w:t>
      </w:r>
      <w:r w:rsidR="00E93943">
        <w:rPr>
          <w:rFonts w:ascii="Arial" w:hAnsi="Arial" w:cs="Arial"/>
          <w:b w:val="0"/>
          <w:sz w:val="18"/>
          <w:szCs w:val="18"/>
        </w:rPr>
        <w:t xml:space="preserve"> our focus will be</w:t>
      </w:r>
      <w:r w:rsidR="006273B8">
        <w:rPr>
          <w:rFonts w:ascii="Arial" w:hAnsi="Arial" w:cs="Arial"/>
          <w:b w:val="0"/>
          <w:sz w:val="18"/>
          <w:szCs w:val="18"/>
        </w:rPr>
        <w:t xml:space="preserve"> in Section 28, 29, 30 &amp;</w:t>
      </w:r>
      <w:r w:rsidR="000B501E">
        <w:rPr>
          <w:rFonts w:ascii="Arial" w:hAnsi="Arial" w:cs="Arial"/>
          <w:b w:val="0"/>
          <w:sz w:val="18"/>
          <w:szCs w:val="18"/>
        </w:rPr>
        <w:t xml:space="preserve"> 31</w:t>
      </w:r>
      <w:r w:rsidR="00E93943">
        <w:rPr>
          <w:rFonts w:ascii="Arial" w:hAnsi="Arial" w:cs="Arial"/>
          <w:b w:val="0"/>
          <w:sz w:val="18"/>
          <w:szCs w:val="18"/>
        </w:rPr>
        <w:t xml:space="preserve">.  </w:t>
      </w:r>
      <w:r w:rsidR="00177DB1">
        <w:rPr>
          <w:rFonts w:ascii="Arial" w:hAnsi="Arial" w:cs="Arial"/>
          <w:b w:val="0"/>
          <w:sz w:val="18"/>
          <w:szCs w:val="18"/>
        </w:rPr>
        <w:t>Any time our staff is doing an inspection outside the office, they will be wearing proper identification.  If you have any questions, please feel free to call our office at 586-752-4585 ext</w:t>
      </w:r>
      <w:r w:rsidR="00912C82">
        <w:rPr>
          <w:rFonts w:ascii="Arial" w:hAnsi="Arial" w:cs="Arial"/>
          <w:b w:val="0"/>
          <w:sz w:val="18"/>
          <w:szCs w:val="18"/>
        </w:rPr>
        <w:t>.</w:t>
      </w:r>
      <w:r w:rsidR="00177DB1">
        <w:rPr>
          <w:rFonts w:ascii="Arial" w:hAnsi="Arial" w:cs="Arial"/>
          <w:b w:val="0"/>
          <w:sz w:val="18"/>
          <w:szCs w:val="18"/>
        </w:rPr>
        <w:t xml:space="preserve"> 200.</w:t>
      </w:r>
    </w:p>
    <w:p w:rsidR="00F7002F" w:rsidRPr="00814F76" w:rsidRDefault="00814F76" w:rsidP="00025467">
      <w:pPr>
        <w:pStyle w:val="unknownstyle"/>
        <w:pBdr>
          <w:left w:val="single" w:sz="4" w:space="4" w:color="auto"/>
          <w:bottom w:val="single" w:sz="4" w:space="0" w:color="auto"/>
          <w:right w:val="single" w:sz="4" w:space="4" w:color="auto"/>
        </w:pBdr>
        <w:jc w:val="both"/>
        <w:rPr>
          <w:rFonts w:ascii="Arial" w:hAnsi="Arial" w:cs="Arial"/>
          <w:i/>
          <w:sz w:val="16"/>
          <w:szCs w:val="16"/>
        </w:rPr>
      </w:pPr>
      <w:r>
        <w:rPr>
          <w:rFonts w:ascii="Arial" w:hAnsi="Arial" w:cs="Arial"/>
          <w:i/>
          <w:sz w:val="16"/>
          <w:szCs w:val="16"/>
        </w:rPr>
        <w:t xml:space="preserve">  </w:t>
      </w:r>
    </w:p>
    <w:p w:rsidR="00814F76" w:rsidRDefault="00814F76" w:rsidP="00F7002F">
      <w:pPr>
        <w:pStyle w:val="unknownstyle"/>
        <w:jc w:val="both"/>
        <w:rPr>
          <w:rFonts w:ascii="Arial" w:hAnsi="Arial" w:cs="Arial"/>
          <w:color w:val="auto"/>
          <w:kern w:val="0"/>
          <w:sz w:val="16"/>
          <w:szCs w:val="16"/>
        </w:rPr>
      </w:pPr>
    </w:p>
    <w:p w:rsidR="000C5AC2" w:rsidRPr="00814F76" w:rsidRDefault="000C5AC2" w:rsidP="00F7002F">
      <w:pPr>
        <w:pStyle w:val="unknownstyle"/>
        <w:jc w:val="both"/>
        <w:rPr>
          <w:rFonts w:ascii="Arial" w:hAnsi="Arial" w:cs="Arial"/>
          <w:color w:val="auto"/>
          <w:kern w:val="0"/>
          <w:sz w:val="16"/>
          <w:szCs w:val="16"/>
        </w:rPr>
        <w:sectPr w:rsidR="000C5AC2" w:rsidRPr="00814F76" w:rsidSect="00E95ED2">
          <w:type w:val="continuous"/>
          <w:pgSz w:w="12240" w:h="15840"/>
          <w:pgMar w:top="720" w:right="720" w:bottom="576" w:left="720" w:header="720" w:footer="720" w:gutter="0"/>
          <w:cols w:space="720"/>
          <w:noEndnote/>
        </w:sectPr>
      </w:pPr>
    </w:p>
    <w:p w:rsidR="007642E8" w:rsidRPr="00F7002F" w:rsidRDefault="007642E8" w:rsidP="00A263B5">
      <w:pPr>
        <w:widowControl/>
        <w:rPr>
          <w:rFonts w:ascii="Arial" w:hAnsi="Arial" w:cs="Arial"/>
          <w:sz w:val="16"/>
          <w:szCs w:val="16"/>
        </w:rPr>
      </w:pPr>
      <w:r w:rsidRPr="00F7002F">
        <w:rPr>
          <w:rFonts w:ascii="Arial" w:hAnsi="Arial" w:cs="Arial"/>
          <w:sz w:val="16"/>
          <w:szCs w:val="16"/>
        </w:rPr>
        <w:t>The Board</w:t>
      </w:r>
      <w:r w:rsidR="005526A2">
        <w:rPr>
          <w:rFonts w:ascii="Arial" w:hAnsi="Arial" w:cs="Arial"/>
          <w:sz w:val="16"/>
          <w:szCs w:val="16"/>
        </w:rPr>
        <w:t xml:space="preserve"> of Review</w:t>
      </w:r>
      <w:r w:rsidRPr="00F7002F">
        <w:rPr>
          <w:rFonts w:ascii="Arial" w:hAnsi="Arial" w:cs="Arial"/>
          <w:sz w:val="16"/>
          <w:szCs w:val="16"/>
        </w:rPr>
        <w:t xml:space="preserve"> is comprised of residents from the community that have knowledge of property values.</w:t>
      </w:r>
      <w:r w:rsidR="005526A2">
        <w:rPr>
          <w:rFonts w:ascii="Arial" w:hAnsi="Arial" w:cs="Arial"/>
          <w:sz w:val="16"/>
          <w:szCs w:val="16"/>
        </w:rPr>
        <w:t xml:space="preserve">  </w:t>
      </w:r>
      <w:r w:rsidRPr="00F7002F">
        <w:rPr>
          <w:rFonts w:ascii="Arial" w:hAnsi="Arial" w:cs="Arial"/>
          <w:sz w:val="16"/>
          <w:szCs w:val="16"/>
        </w:rPr>
        <w:t xml:space="preserve">They are not employees of the Township, </w:t>
      </w:r>
      <w:r w:rsidR="00A16F84" w:rsidRPr="00F7002F">
        <w:rPr>
          <w:rFonts w:ascii="Arial" w:hAnsi="Arial" w:cs="Arial"/>
          <w:sz w:val="16"/>
          <w:szCs w:val="16"/>
        </w:rPr>
        <w:t xml:space="preserve">they are </w:t>
      </w:r>
      <w:r w:rsidRPr="00F7002F">
        <w:rPr>
          <w:rFonts w:ascii="Arial" w:hAnsi="Arial" w:cs="Arial"/>
          <w:sz w:val="16"/>
          <w:szCs w:val="16"/>
        </w:rPr>
        <w:t xml:space="preserve">residents that </w:t>
      </w:r>
      <w:r w:rsidR="009B7284" w:rsidRPr="00F7002F">
        <w:rPr>
          <w:rFonts w:ascii="Arial" w:hAnsi="Arial" w:cs="Arial"/>
          <w:sz w:val="16"/>
          <w:szCs w:val="16"/>
        </w:rPr>
        <w:t xml:space="preserve">have expressed an </w:t>
      </w:r>
      <w:r w:rsidR="009B7284">
        <w:rPr>
          <w:rFonts w:ascii="Arial" w:hAnsi="Arial" w:cs="Arial"/>
          <w:sz w:val="16"/>
          <w:szCs w:val="16"/>
        </w:rPr>
        <w:t xml:space="preserve">interest in serving and </w:t>
      </w:r>
      <w:r w:rsidRPr="00F7002F">
        <w:rPr>
          <w:rFonts w:ascii="Arial" w:hAnsi="Arial" w:cs="Arial"/>
          <w:sz w:val="16"/>
          <w:szCs w:val="16"/>
        </w:rPr>
        <w:t xml:space="preserve">have been appointed by the </w:t>
      </w:r>
      <w:r w:rsidR="000F607E" w:rsidRPr="00F7002F">
        <w:rPr>
          <w:rFonts w:ascii="Arial" w:hAnsi="Arial" w:cs="Arial"/>
          <w:sz w:val="16"/>
          <w:szCs w:val="16"/>
        </w:rPr>
        <w:t>Bruce Township Board</w:t>
      </w:r>
      <w:r w:rsidRPr="00F7002F">
        <w:rPr>
          <w:rFonts w:ascii="Arial" w:hAnsi="Arial" w:cs="Arial"/>
          <w:sz w:val="16"/>
          <w:szCs w:val="16"/>
        </w:rPr>
        <w:t xml:space="preserve">. </w:t>
      </w:r>
      <w:r w:rsidR="0036037A" w:rsidRPr="00F7002F">
        <w:rPr>
          <w:rFonts w:ascii="Arial" w:hAnsi="Arial" w:cs="Arial"/>
          <w:sz w:val="16"/>
          <w:szCs w:val="16"/>
        </w:rPr>
        <w:t xml:space="preserve"> </w:t>
      </w:r>
      <w:r w:rsidR="0036037A" w:rsidRPr="00F7002F">
        <w:rPr>
          <w:rFonts w:ascii="Arial" w:hAnsi="Arial" w:cs="Arial"/>
          <w:b/>
          <w:bCs/>
          <w:sz w:val="16"/>
          <w:szCs w:val="16"/>
          <w:u w:val="single"/>
        </w:rPr>
        <w:t xml:space="preserve">The Board </w:t>
      </w:r>
      <w:r w:rsidR="005526A2">
        <w:rPr>
          <w:rFonts w:ascii="Arial" w:hAnsi="Arial" w:cs="Arial"/>
          <w:b/>
          <w:bCs/>
          <w:sz w:val="16"/>
          <w:szCs w:val="16"/>
          <w:u w:val="single"/>
        </w:rPr>
        <w:t xml:space="preserve">of Review </w:t>
      </w:r>
      <w:r w:rsidR="0036037A" w:rsidRPr="00F7002F">
        <w:rPr>
          <w:rFonts w:ascii="Arial" w:hAnsi="Arial" w:cs="Arial"/>
          <w:b/>
          <w:bCs/>
          <w:sz w:val="16"/>
          <w:szCs w:val="16"/>
          <w:u w:val="single"/>
        </w:rPr>
        <w:t>is available</w:t>
      </w:r>
      <w:r w:rsidRPr="00F7002F">
        <w:rPr>
          <w:rFonts w:ascii="Arial" w:hAnsi="Arial" w:cs="Arial"/>
          <w:b/>
          <w:bCs/>
          <w:sz w:val="16"/>
          <w:szCs w:val="16"/>
          <w:u w:val="single"/>
        </w:rPr>
        <w:t xml:space="preserve"> by appointment ONLY</w:t>
      </w:r>
      <w:r w:rsidR="00A16F84" w:rsidRPr="00F7002F">
        <w:rPr>
          <w:rFonts w:ascii="Arial" w:hAnsi="Arial" w:cs="Arial"/>
          <w:b/>
          <w:bCs/>
          <w:sz w:val="16"/>
          <w:szCs w:val="16"/>
          <w:u w:val="single"/>
        </w:rPr>
        <w:t>.</w:t>
      </w:r>
      <w:r w:rsidRPr="00F7002F">
        <w:rPr>
          <w:rFonts w:ascii="Arial" w:hAnsi="Arial" w:cs="Arial"/>
          <w:sz w:val="16"/>
          <w:szCs w:val="16"/>
        </w:rPr>
        <w:t xml:space="preserve">  Appointments are ten minutes long and provide you the opportunity to present evidence to support your</w:t>
      </w:r>
      <w:r w:rsidR="00262263">
        <w:rPr>
          <w:rFonts w:ascii="Arial" w:hAnsi="Arial" w:cs="Arial"/>
          <w:sz w:val="16"/>
          <w:szCs w:val="16"/>
        </w:rPr>
        <w:t xml:space="preserve"> requested</w:t>
      </w:r>
      <w:r w:rsidRPr="00F7002F">
        <w:rPr>
          <w:rFonts w:ascii="Arial" w:hAnsi="Arial" w:cs="Arial"/>
          <w:sz w:val="16"/>
          <w:szCs w:val="16"/>
        </w:rPr>
        <w:t xml:space="preserve"> value. Residents may protest in person or send someone to protest on their behalf.</w:t>
      </w:r>
      <w:r w:rsidR="00421F76" w:rsidRPr="00F7002F">
        <w:rPr>
          <w:rFonts w:ascii="Arial" w:hAnsi="Arial" w:cs="Arial"/>
          <w:sz w:val="16"/>
          <w:szCs w:val="16"/>
        </w:rPr>
        <w:t xml:space="preserve">  If someone appears on behalf of a property owner, they must have a letter of authorization from the property owner.  </w:t>
      </w:r>
      <w:r w:rsidR="00385CBA" w:rsidRPr="00F7002F">
        <w:rPr>
          <w:rFonts w:ascii="Arial" w:hAnsi="Arial" w:cs="Arial"/>
          <w:sz w:val="16"/>
          <w:szCs w:val="16"/>
        </w:rPr>
        <w:t>Non-residents</w:t>
      </w:r>
      <w:r w:rsidR="00A16F84" w:rsidRPr="00F7002F">
        <w:rPr>
          <w:rFonts w:ascii="Arial" w:hAnsi="Arial" w:cs="Arial"/>
          <w:sz w:val="16"/>
          <w:szCs w:val="16"/>
        </w:rPr>
        <w:t xml:space="preserve"> or</w:t>
      </w:r>
      <w:r w:rsidRPr="00F7002F">
        <w:rPr>
          <w:rFonts w:ascii="Arial" w:hAnsi="Arial" w:cs="Arial"/>
          <w:sz w:val="16"/>
          <w:szCs w:val="16"/>
        </w:rPr>
        <w:t xml:space="preserve"> residents not able</w:t>
      </w:r>
      <w:r w:rsidR="00A16F84" w:rsidRPr="00F7002F">
        <w:rPr>
          <w:rFonts w:ascii="Arial" w:hAnsi="Arial" w:cs="Arial"/>
          <w:sz w:val="16"/>
          <w:szCs w:val="16"/>
        </w:rPr>
        <w:t xml:space="preserve"> to attend in person</w:t>
      </w:r>
      <w:r w:rsidRPr="00F7002F">
        <w:rPr>
          <w:rFonts w:ascii="Arial" w:hAnsi="Arial" w:cs="Arial"/>
          <w:sz w:val="16"/>
          <w:szCs w:val="16"/>
        </w:rPr>
        <w:t xml:space="preserve"> may appeal by letter which </w:t>
      </w:r>
      <w:r w:rsidRPr="00B070BA">
        <w:rPr>
          <w:rFonts w:ascii="Arial" w:hAnsi="Arial" w:cs="Arial"/>
          <w:b/>
          <w:sz w:val="16"/>
          <w:szCs w:val="16"/>
          <w:u w:val="single"/>
        </w:rPr>
        <w:t>must be received</w:t>
      </w:r>
      <w:r w:rsidRPr="00F7002F">
        <w:rPr>
          <w:rFonts w:ascii="Arial" w:hAnsi="Arial" w:cs="Arial"/>
          <w:sz w:val="16"/>
          <w:szCs w:val="16"/>
          <w:u w:val="single"/>
        </w:rPr>
        <w:t xml:space="preserve"> </w:t>
      </w:r>
      <w:r w:rsidRPr="00B070BA">
        <w:rPr>
          <w:rFonts w:ascii="Arial" w:hAnsi="Arial" w:cs="Arial"/>
          <w:b/>
          <w:sz w:val="16"/>
          <w:szCs w:val="16"/>
          <w:u w:val="single"/>
        </w:rPr>
        <w:t xml:space="preserve">by </w:t>
      </w:r>
      <w:r w:rsidR="006273B8">
        <w:rPr>
          <w:rFonts w:ascii="Arial" w:hAnsi="Arial" w:cs="Arial"/>
          <w:b/>
          <w:sz w:val="16"/>
          <w:szCs w:val="16"/>
          <w:u w:val="single"/>
        </w:rPr>
        <w:t>Tues</w:t>
      </w:r>
      <w:r w:rsidR="00025467" w:rsidRPr="00B070BA">
        <w:rPr>
          <w:rFonts w:ascii="Arial" w:hAnsi="Arial" w:cs="Arial"/>
          <w:b/>
          <w:sz w:val="16"/>
          <w:szCs w:val="16"/>
          <w:u w:val="single"/>
        </w:rPr>
        <w:t>day</w:t>
      </w:r>
      <w:r w:rsidR="006273B8">
        <w:rPr>
          <w:rFonts w:ascii="Arial" w:hAnsi="Arial" w:cs="Arial"/>
          <w:b/>
          <w:sz w:val="16"/>
          <w:szCs w:val="16"/>
          <w:u w:val="single"/>
        </w:rPr>
        <w:t>, March 9, 2021</w:t>
      </w:r>
      <w:r w:rsidR="00C17519">
        <w:rPr>
          <w:rFonts w:ascii="Arial" w:hAnsi="Arial" w:cs="Arial"/>
          <w:b/>
          <w:sz w:val="16"/>
          <w:szCs w:val="16"/>
          <w:u w:val="single"/>
        </w:rPr>
        <w:t xml:space="preserve"> at 12:00</w:t>
      </w:r>
      <w:r w:rsidR="00385CBA" w:rsidRPr="00B070BA">
        <w:rPr>
          <w:rFonts w:ascii="Arial" w:hAnsi="Arial" w:cs="Arial"/>
          <w:b/>
          <w:sz w:val="16"/>
          <w:szCs w:val="16"/>
          <w:u w:val="single"/>
        </w:rPr>
        <w:t xml:space="preserve"> p.m</w:t>
      </w:r>
      <w:r w:rsidRPr="00F7002F">
        <w:rPr>
          <w:rFonts w:ascii="Arial" w:hAnsi="Arial" w:cs="Arial"/>
          <w:sz w:val="16"/>
          <w:szCs w:val="16"/>
          <w:u w:val="single"/>
        </w:rPr>
        <w:t>.</w:t>
      </w:r>
      <w:r w:rsidR="00835A5D">
        <w:rPr>
          <w:rFonts w:ascii="Arial" w:hAnsi="Arial" w:cs="Arial"/>
          <w:sz w:val="16"/>
          <w:szCs w:val="16"/>
        </w:rPr>
        <w:t xml:space="preserve">  The Board of Review will</w:t>
      </w:r>
      <w:r w:rsidRPr="00F7002F">
        <w:rPr>
          <w:rFonts w:ascii="Arial" w:hAnsi="Arial" w:cs="Arial"/>
          <w:sz w:val="16"/>
          <w:szCs w:val="16"/>
        </w:rPr>
        <w:t xml:space="preserve"> not make decisions at that meeting.  A decision will be mailed to you no later than the first Monday in June.</w:t>
      </w:r>
      <w:r w:rsidR="00DA5187">
        <w:rPr>
          <w:rFonts w:ascii="Arial" w:hAnsi="Arial" w:cs="Arial"/>
          <w:sz w:val="16"/>
          <w:szCs w:val="16"/>
        </w:rPr>
        <w:t xml:space="preserve"> </w:t>
      </w:r>
      <w:r w:rsidR="000F607E" w:rsidRPr="00F7002F">
        <w:rPr>
          <w:rFonts w:ascii="Arial" w:hAnsi="Arial" w:cs="Arial"/>
          <w:bCs/>
          <w:sz w:val="16"/>
          <w:szCs w:val="16"/>
        </w:rPr>
        <w:t>Remember,</w:t>
      </w:r>
      <w:r w:rsidR="00AA2297" w:rsidRPr="00F7002F">
        <w:rPr>
          <w:rFonts w:ascii="Arial" w:hAnsi="Arial" w:cs="Arial"/>
          <w:bCs/>
          <w:sz w:val="16"/>
          <w:szCs w:val="16"/>
        </w:rPr>
        <w:t xml:space="preserve"> you may further appeal your </w:t>
      </w:r>
      <w:r w:rsidR="007A5823">
        <w:rPr>
          <w:rFonts w:ascii="Arial" w:hAnsi="Arial" w:cs="Arial"/>
          <w:bCs/>
          <w:sz w:val="16"/>
          <w:szCs w:val="16"/>
        </w:rPr>
        <w:t>assessment</w:t>
      </w:r>
      <w:r w:rsidR="00AA2297" w:rsidRPr="00F7002F">
        <w:rPr>
          <w:rFonts w:ascii="Arial" w:hAnsi="Arial" w:cs="Arial"/>
          <w:bCs/>
          <w:sz w:val="16"/>
          <w:szCs w:val="16"/>
        </w:rPr>
        <w:t xml:space="preserve"> to the Michigan Tax Tribunal, but only if you first appeal at the local Board of Review</w:t>
      </w:r>
      <w:r w:rsidR="00A3518E">
        <w:rPr>
          <w:rFonts w:ascii="Arial" w:hAnsi="Arial" w:cs="Arial"/>
          <w:bCs/>
          <w:sz w:val="16"/>
          <w:szCs w:val="16"/>
        </w:rPr>
        <w:t xml:space="preserve"> for residential and agricultural properties only</w:t>
      </w:r>
      <w:r w:rsidR="009238FA">
        <w:rPr>
          <w:rFonts w:ascii="Arial" w:hAnsi="Arial" w:cs="Arial"/>
          <w:bCs/>
          <w:sz w:val="16"/>
          <w:szCs w:val="16"/>
        </w:rPr>
        <w:t xml:space="preserve">.  </w:t>
      </w:r>
      <w:r w:rsidR="009238FA" w:rsidRPr="00835A5D">
        <w:rPr>
          <w:rFonts w:ascii="Arial" w:hAnsi="Arial" w:cs="Arial"/>
          <w:b/>
          <w:bCs/>
          <w:sz w:val="16"/>
          <w:szCs w:val="16"/>
        </w:rPr>
        <w:t>Commercial and industrial</w:t>
      </w:r>
      <w:r w:rsidR="009238FA">
        <w:rPr>
          <w:rFonts w:ascii="Arial" w:hAnsi="Arial" w:cs="Arial"/>
          <w:bCs/>
          <w:sz w:val="16"/>
          <w:szCs w:val="16"/>
        </w:rPr>
        <w:t xml:space="preserve"> are not required to appear before the Board of Review </w:t>
      </w:r>
      <w:proofErr w:type="gramStart"/>
      <w:r w:rsidR="009238FA">
        <w:rPr>
          <w:rFonts w:ascii="Arial" w:hAnsi="Arial" w:cs="Arial"/>
          <w:bCs/>
          <w:sz w:val="16"/>
          <w:szCs w:val="16"/>
        </w:rPr>
        <w:t>in order to</w:t>
      </w:r>
      <w:proofErr w:type="gramEnd"/>
      <w:r w:rsidR="009238FA">
        <w:rPr>
          <w:rFonts w:ascii="Arial" w:hAnsi="Arial" w:cs="Arial"/>
          <w:bCs/>
          <w:sz w:val="16"/>
          <w:szCs w:val="16"/>
        </w:rPr>
        <w:t xml:space="preserve"> file an appeal to the Tribunal</w:t>
      </w:r>
      <w:r w:rsidR="00AA2297" w:rsidRPr="00F7002F">
        <w:rPr>
          <w:rFonts w:ascii="Arial" w:hAnsi="Arial" w:cs="Arial"/>
          <w:bCs/>
          <w:sz w:val="16"/>
          <w:szCs w:val="16"/>
        </w:rPr>
        <w:t>.</w:t>
      </w:r>
      <w:r w:rsidR="009A100E" w:rsidRPr="009A100E">
        <w:rPr>
          <w:rFonts w:ascii="Arial" w:hAnsi="Arial" w:cs="Arial"/>
          <w:bCs/>
          <w:sz w:val="16"/>
          <w:szCs w:val="16"/>
        </w:rPr>
        <w:t xml:space="preserve"> </w:t>
      </w:r>
      <w:r w:rsidR="00835A5D" w:rsidRPr="00835A5D">
        <w:rPr>
          <w:rFonts w:ascii="Arial" w:hAnsi="Arial" w:cs="Arial"/>
          <w:b/>
          <w:bCs/>
          <w:sz w:val="16"/>
          <w:szCs w:val="16"/>
        </w:rPr>
        <w:t>Disabled Veterans Exemption</w:t>
      </w:r>
      <w:r w:rsidR="00835A5D">
        <w:rPr>
          <w:rFonts w:ascii="Arial" w:hAnsi="Arial" w:cs="Arial"/>
          <w:bCs/>
          <w:sz w:val="16"/>
          <w:szCs w:val="16"/>
        </w:rPr>
        <w:t xml:space="preserve"> and </w:t>
      </w:r>
      <w:r w:rsidR="009A100E" w:rsidRPr="00835A5D">
        <w:rPr>
          <w:rFonts w:ascii="Arial" w:hAnsi="Arial" w:cs="Arial"/>
          <w:b/>
          <w:bCs/>
          <w:sz w:val="16"/>
          <w:szCs w:val="16"/>
        </w:rPr>
        <w:t xml:space="preserve">Poverty </w:t>
      </w:r>
      <w:r w:rsidR="00835A5D" w:rsidRPr="00835A5D">
        <w:rPr>
          <w:rFonts w:ascii="Arial" w:hAnsi="Arial" w:cs="Arial"/>
          <w:b/>
          <w:bCs/>
          <w:sz w:val="16"/>
          <w:szCs w:val="16"/>
        </w:rPr>
        <w:t>Exemptions</w:t>
      </w:r>
      <w:r w:rsidR="009A100E">
        <w:rPr>
          <w:rFonts w:ascii="Arial" w:hAnsi="Arial" w:cs="Arial"/>
          <w:bCs/>
          <w:sz w:val="16"/>
          <w:szCs w:val="16"/>
        </w:rPr>
        <w:t xml:space="preserve"> are submitted to the Board of Review at either the March, July or December meetings.</w:t>
      </w:r>
      <w:r w:rsidR="009A100E" w:rsidRPr="009A100E">
        <w:rPr>
          <w:rFonts w:ascii="Arial" w:hAnsi="Arial" w:cs="Arial"/>
          <w:bCs/>
          <w:sz w:val="16"/>
          <w:szCs w:val="16"/>
        </w:rPr>
        <w:t xml:space="preserve"> </w:t>
      </w:r>
      <w:r w:rsidR="0016053B">
        <w:rPr>
          <w:rFonts w:ascii="Arial" w:hAnsi="Arial" w:cs="Arial"/>
          <w:bCs/>
          <w:sz w:val="16"/>
          <w:szCs w:val="16"/>
        </w:rPr>
        <w:t xml:space="preserve">Both exemptions </w:t>
      </w:r>
      <w:r w:rsidR="009A100E" w:rsidRPr="00F7002F">
        <w:rPr>
          <w:rFonts w:ascii="Arial" w:hAnsi="Arial" w:cs="Arial"/>
          <w:bCs/>
          <w:sz w:val="16"/>
          <w:szCs w:val="16"/>
        </w:rPr>
        <w:t>are for one year only.</w:t>
      </w:r>
      <w:r w:rsidR="009A100E">
        <w:rPr>
          <w:rFonts w:ascii="Arial" w:hAnsi="Arial" w:cs="Arial"/>
          <w:bCs/>
          <w:sz w:val="16"/>
          <w:szCs w:val="16"/>
        </w:rPr>
        <w:t xml:space="preserve"> Guidelines and applications are available at </w:t>
      </w:r>
      <w:hyperlink r:id="rId7" w:history="1">
        <w:r w:rsidR="009A100E" w:rsidRPr="00FD40F1">
          <w:rPr>
            <w:rStyle w:val="Hyperlink"/>
            <w:rFonts w:ascii="Arial" w:hAnsi="Arial" w:cs="Arial"/>
            <w:bCs/>
            <w:sz w:val="16"/>
            <w:szCs w:val="16"/>
          </w:rPr>
          <w:t>www.brucetwp.org</w:t>
        </w:r>
      </w:hyperlink>
      <w:r w:rsidR="009A100E">
        <w:rPr>
          <w:rFonts w:ascii="Arial" w:hAnsi="Arial" w:cs="Arial"/>
          <w:bCs/>
          <w:sz w:val="16"/>
          <w:szCs w:val="16"/>
        </w:rPr>
        <w:t xml:space="preserve">.  </w:t>
      </w:r>
    </w:p>
    <w:p w:rsidR="007642E8" w:rsidRPr="00F7002F" w:rsidRDefault="007642E8">
      <w:pPr>
        <w:rPr>
          <w:rFonts w:ascii="Arial" w:hAnsi="Arial" w:cs="Arial"/>
          <w:color w:val="auto"/>
          <w:kern w:val="0"/>
          <w:sz w:val="16"/>
          <w:szCs w:val="16"/>
        </w:rPr>
      </w:pPr>
    </w:p>
    <w:p w:rsidR="007642E8" w:rsidRPr="00F7002F" w:rsidRDefault="007642E8">
      <w:pPr>
        <w:overflowPunct/>
        <w:rPr>
          <w:rFonts w:ascii="Arial" w:hAnsi="Arial" w:cs="Arial"/>
          <w:color w:val="auto"/>
          <w:kern w:val="0"/>
          <w:sz w:val="16"/>
          <w:szCs w:val="16"/>
        </w:rPr>
        <w:sectPr w:rsidR="007642E8" w:rsidRPr="00F7002F" w:rsidSect="00E95ED2">
          <w:type w:val="continuous"/>
          <w:pgSz w:w="12240" w:h="15840"/>
          <w:pgMar w:top="720" w:right="720" w:bottom="576" w:left="720" w:header="720" w:footer="720" w:gutter="0"/>
          <w:cols w:space="720"/>
          <w:noEndnote/>
        </w:sectPr>
      </w:pPr>
    </w:p>
    <w:p w:rsidR="007642E8" w:rsidRPr="00F7002F" w:rsidRDefault="007642E8">
      <w:pPr>
        <w:rPr>
          <w:rFonts w:ascii="Arial" w:hAnsi="Arial" w:cs="Arial"/>
          <w:sz w:val="16"/>
          <w:szCs w:val="16"/>
        </w:rPr>
      </w:pPr>
      <w:r w:rsidRPr="00F7002F">
        <w:rPr>
          <w:rFonts w:ascii="Arial" w:hAnsi="Arial" w:cs="Arial"/>
          <w:sz w:val="16"/>
          <w:szCs w:val="16"/>
        </w:rPr>
        <w:t>The constitutional amendment known as Proposal “A” was approved by the voters in 1994.  This proposal was designed to limit the growth in property taxes to the rate of inflation until the property transferred.  Regardless of the increases in your property value, your taxes could only go up the rate of inflation (unless you made changes to the property) thereby allowing homeowners to continue to afford the home they lived in. This proposal requires the Assessing Office to calculate three values for each property in the Township.</w:t>
      </w:r>
    </w:p>
    <w:p w:rsidR="007642E8" w:rsidRPr="00F7002F" w:rsidRDefault="007642E8">
      <w:pPr>
        <w:widowControl/>
        <w:rPr>
          <w:rFonts w:ascii="Arial" w:hAnsi="Arial" w:cs="Arial"/>
          <w:sz w:val="16"/>
          <w:szCs w:val="16"/>
        </w:rPr>
      </w:pPr>
    </w:p>
    <w:p w:rsidR="007642E8" w:rsidRPr="00F7002F" w:rsidRDefault="007642E8">
      <w:pPr>
        <w:rPr>
          <w:rFonts w:ascii="Arial" w:hAnsi="Arial" w:cs="Arial"/>
          <w:i/>
          <w:iCs/>
          <w:sz w:val="16"/>
          <w:szCs w:val="16"/>
        </w:rPr>
      </w:pPr>
      <w:r w:rsidRPr="00F7002F">
        <w:rPr>
          <w:rFonts w:ascii="Arial" w:hAnsi="Arial" w:cs="Arial"/>
          <w:sz w:val="16"/>
          <w:szCs w:val="16"/>
          <w:u w:val="single"/>
        </w:rPr>
        <w:t>Assessed Value/State Equalized Value (SEV</w:t>
      </w:r>
      <w:r w:rsidR="0016053B" w:rsidRPr="00F7002F">
        <w:rPr>
          <w:rFonts w:ascii="Arial" w:hAnsi="Arial" w:cs="Arial"/>
          <w:sz w:val="16"/>
          <w:szCs w:val="16"/>
          <w:u w:val="single"/>
        </w:rPr>
        <w:t>):</w:t>
      </w:r>
      <w:r w:rsidR="00CB133B" w:rsidRPr="00F7002F">
        <w:rPr>
          <w:rFonts w:ascii="Arial" w:hAnsi="Arial" w:cs="Arial"/>
          <w:sz w:val="16"/>
          <w:szCs w:val="16"/>
        </w:rPr>
        <w:t xml:space="preserve">  </w:t>
      </w:r>
      <w:r w:rsidRPr="00F7002F">
        <w:rPr>
          <w:rFonts w:ascii="Arial" w:hAnsi="Arial" w:cs="Arial"/>
          <w:sz w:val="16"/>
          <w:szCs w:val="16"/>
        </w:rPr>
        <w:t xml:space="preserve">This value is calculated for each parcel in the Township each year.  The value is set at 50% of True Cash Value for your property as determined by studies of the market (sales) that occur during a time frame outlined by the State Tax Commission. </w:t>
      </w:r>
    </w:p>
    <w:p w:rsidR="007642E8" w:rsidRPr="00F7002F" w:rsidRDefault="007642E8">
      <w:pPr>
        <w:widowControl/>
        <w:rPr>
          <w:rFonts w:ascii="Arial" w:hAnsi="Arial" w:cs="Arial"/>
          <w:sz w:val="16"/>
          <w:szCs w:val="16"/>
        </w:rPr>
      </w:pPr>
    </w:p>
    <w:p w:rsidR="007642E8" w:rsidRPr="00F7002F" w:rsidRDefault="007642E8">
      <w:pPr>
        <w:rPr>
          <w:rFonts w:ascii="Arial" w:hAnsi="Arial" w:cs="Arial"/>
          <w:sz w:val="16"/>
          <w:szCs w:val="16"/>
        </w:rPr>
      </w:pPr>
      <w:r w:rsidRPr="00F7002F">
        <w:rPr>
          <w:rFonts w:ascii="Arial" w:hAnsi="Arial" w:cs="Arial"/>
          <w:sz w:val="16"/>
          <w:szCs w:val="16"/>
          <w:u w:val="single"/>
        </w:rPr>
        <w:t>Capped Value</w:t>
      </w:r>
      <w:r w:rsidR="00CB133B" w:rsidRPr="00F7002F">
        <w:rPr>
          <w:rFonts w:ascii="Arial" w:hAnsi="Arial" w:cs="Arial"/>
          <w:sz w:val="16"/>
          <w:szCs w:val="16"/>
          <w:u w:val="single"/>
        </w:rPr>
        <w:t>:</w:t>
      </w:r>
      <w:r w:rsidR="00CB133B" w:rsidRPr="00F7002F">
        <w:rPr>
          <w:rFonts w:ascii="Arial" w:hAnsi="Arial" w:cs="Arial"/>
          <w:sz w:val="16"/>
          <w:szCs w:val="16"/>
        </w:rPr>
        <w:t xml:space="preserve"> </w:t>
      </w:r>
      <w:r w:rsidR="00025467">
        <w:rPr>
          <w:rFonts w:ascii="Arial" w:hAnsi="Arial" w:cs="Arial"/>
          <w:sz w:val="16"/>
          <w:szCs w:val="16"/>
        </w:rPr>
        <w:t xml:space="preserve"> </w:t>
      </w:r>
      <w:r w:rsidRPr="00F7002F">
        <w:rPr>
          <w:rFonts w:ascii="Arial" w:hAnsi="Arial" w:cs="Arial"/>
          <w:sz w:val="16"/>
          <w:szCs w:val="16"/>
        </w:rPr>
        <w:t xml:space="preserve">This value is calculated by a defined formula.  The formula starts with last </w:t>
      </w:r>
      <w:r w:rsidR="000F163F" w:rsidRPr="00F7002F">
        <w:rPr>
          <w:rFonts w:ascii="Arial" w:hAnsi="Arial" w:cs="Arial"/>
          <w:sz w:val="16"/>
          <w:szCs w:val="16"/>
        </w:rPr>
        <w:t>year’s</w:t>
      </w:r>
      <w:r w:rsidRPr="00F7002F">
        <w:rPr>
          <w:rFonts w:ascii="Arial" w:hAnsi="Arial" w:cs="Arial"/>
          <w:sz w:val="16"/>
          <w:szCs w:val="16"/>
        </w:rPr>
        <w:t xml:space="preserve"> Taxable Value, considers physical changes to the property and uses the “rate of inflation” or 5% (whichever is less). The “rate of inflation” percentage is provided by the State Tax Commission </w:t>
      </w:r>
      <w:r w:rsidR="00A47F86">
        <w:rPr>
          <w:rFonts w:ascii="Arial" w:hAnsi="Arial" w:cs="Arial"/>
          <w:sz w:val="16"/>
          <w:szCs w:val="16"/>
        </w:rPr>
        <w:t xml:space="preserve">and </w:t>
      </w:r>
      <w:r w:rsidRPr="00F7002F">
        <w:rPr>
          <w:rFonts w:ascii="Arial" w:hAnsi="Arial" w:cs="Arial"/>
          <w:sz w:val="16"/>
          <w:szCs w:val="16"/>
        </w:rPr>
        <w:t xml:space="preserve">developed from the US Department of Labor Bureau of Labor Statistics Consumer Price Index.  Assessors cannot develop or use another inflation rate multiplier.   </w:t>
      </w:r>
    </w:p>
    <w:p w:rsidR="007642E8" w:rsidRPr="00F7002F" w:rsidRDefault="007642E8">
      <w:pPr>
        <w:widowControl/>
        <w:rPr>
          <w:rFonts w:ascii="Arial" w:hAnsi="Arial" w:cs="Arial"/>
          <w:sz w:val="16"/>
          <w:szCs w:val="16"/>
        </w:rPr>
      </w:pPr>
    </w:p>
    <w:p w:rsidR="007642E8" w:rsidRPr="00F7002F" w:rsidRDefault="007642E8" w:rsidP="00CB133B">
      <w:pPr>
        <w:rPr>
          <w:rFonts w:ascii="Arial" w:hAnsi="Arial" w:cs="Arial"/>
          <w:i/>
          <w:iCs/>
          <w:sz w:val="16"/>
          <w:szCs w:val="16"/>
        </w:rPr>
      </w:pPr>
      <w:r w:rsidRPr="00F7002F">
        <w:rPr>
          <w:rFonts w:ascii="Arial" w:hAnsi="Arial" w:cs="Arial"/>
          <w:sz w:val="16"/>
          <w:szCs w:val="16"/>
          <w:u w:val="single"/>
        </w:rPr>
        <w:t>Taxable Value</w:t>
      </w:r>
      <w:r w:rsidR="00CB133B" w:rsidRPr="00F7002F">
        <w:rPr>
          <w:rFonts w:ascii="Arial" w:hAnsi="Arial" w:cs="Arial"/>
          <w:sz w:val="16"/>
          <w:szCs w:val="16"/>
          <w:u w:val="single"/>
        </w:rPr>
        <w:t>:</w:t>
      </w:r>
      <w:r w:rsidR="00CB133B" w:rsidRPr="00F7002F">
        <w:rPr>
          <w:rFonts w:ascii="Arial" w:hAnsi="Arial" w:cs="Arial"/>
          <w:sz w:val="16"/>
          <w:szCs w:val="16"/>
        </w:rPr>
        <w:t xml:space="preserve">  </w:t>
      </w:r>
      <w:r w:rsidRPr="00F7002F">
        <w:rPr>
          <w:rFonts w:ascii="Arial" w:hAnsi="Arial" w:cs="Arial"/>
          <w:sz w:val="16"/>
          <w:szCs w:val="16"/>
        </w:rPr>
        <w:t>This is the value which your property taxes are based on.  This value is the lower of your State Equalized Value or your Capped Value.  For most property owners, this value only increases</w:t>
      </w:r>
      <w:r w:rsidR="00AA2297" w:rsidRPr="00F7002F">
        <w:rPr>
          <w:rFonts w:ascii="Arial" w:hAnsi="Arial" w:cs="Arial"/>
          <w:sz w:val="16"/>
          <w:szCs w:val="16"/>
        </w:rPr>
        <w:t>/decreases</w:t>
      </w:r>
      <w:r w:rsidR="00421F76" w:rsidRPr="00F7002F">
        <w:rPr>
          <w:rFonts w:ascii="Arial" w:hAnsi="Arial" w:cs="Arial"/>
          <w:sz w:val="16"/>
          <w:szCs w:val="16"/>
        </w:rPr>
        <w:t xml:space="preserve"> </w:t>
      </w:r>
      <w:r w:rsidRPr="00F7002F">
        <w:rPr>
          <w:rFonts w:ascii="Arial" w:hAnsi="Arial" w:cs="Arial"/>
          <w:sz w:val="16"/>
          <w:szCs w:val="16"/>
        </w:rPr>
        <w:t>by the rate of inflation</w:t>
      </w:r>
      <w:r w:rsidR="00421F76" w:rsidRPr="00F7002F">
        <w:rPr>
          <w:rFonts w:ascii="Arial" w:hAnsi="Arial" w:cs="Arial"/>
          <w:sz w:val="16"/>
          <w:szCs w:val="16"/>
        </w:rPr>
        <w:t xml:space="preserve">, or Consumer Price Index (CPI) </w:t>
      </w:r>
      <w:r w:rsidRPr="00F7002F">
        <w:rPr>
          <w:rFonts w:ascii="Arial" w:hAnsi="Arial" w:cs="Arial"/>
          <w:sz w:val="16"/>
          <w:szCs w:val="16"/>
        </w:rPr>
        <w:t xml:space="preserve">each year. </w:t>
      </w:r>
      <w:r w:rsidR="006273B8">
        <w:rPr>
          <w:rFonts w:ascii="Arial" w:hAnsi="Arial" w:cs="Arial"/>
          <w:sz w:val="16"/>
          <w:szCs w:val="16"/>
        </w:rPr>
        <w:t>For 2021</w:t>
      </w:r>
      <w:r w:rsidR="00421F76" w:rsidRPr="00F7002F">
        <w:rPr>
          <w:rFonts w:ascii="Arial" w:hAnsi="Arial" w:cs="Arial"/>
          <w:sz w:val="16"/>
          <w:szCs w:val="16"/>
        </w:rPr>
        <w:t xml:space="preserve"> the CPI is </w:t>
      </w:r>
      <w:r w:rsidR="006273B8">
        <w:rPr>
          <w:rFonts w:ascii="Arial" w:hAnsi="Arial" w:cs="Arial"/>
          <w:sz w:val="16"/>
          <w:szCs w:val="16"/>
        </w:rPr>
        <w:t>1.014</w:t>
      </w:r>
      <w:r w:rsidR="00A3518E">
        <w:rPr>
          <w:rFonts w:ascii="Arial" w:hAnsi="Arial" w:cs="Arial"/>
          <w:sz w:val="16"/>
          <w:szCs w:val="16"/>
        </w:rPr>
        <w:t>%</w:t>
      </w:r>
      <w:r w:rsidR="00421F76" w:rsidRPr="00F7002F">
        <w:rPr>
          <w:rFonts w:ascii="Arial" w:hAnsi="Arial" w:cs="Arial"/>
          <w:sz w:val="16"/>
          <w:szCs w:val="16"/>
        </w:rPr>
        <w:t>.</w:t>
      </w:r>
    </w:p>
    <w:p w:rsidR="007642E8" w:rsidRPr="00F7002F" w:rsidRDefault="007642E8">
      <w:pPr>
        <w:overflowPunct/>
        <w:rPr>
          <w:rFonts w:ascii="Arial" w:hAnsi="Arial" w:cs="Arial"/>
          <w:color w:val="auto"/>
          <w:kern w:val="0"/>
          <w:sz w:val="24"/>
          <w:szCs w:val="24"/>
        </w:rPr>
        <w:sectPr w:rsidR="007642E8" w:rsidRPr="00F7002F" w:rsidSect="00E95ED2">
          <w:type w:val="continuous"/>
          <w:pgSz w:w="12240" w:h="15840"/>
          <w:pgMar w:top="720" w:right="720" w:bottom="720" w:left="720" w:header="720" w:footer="720" w:gutter="0"/>
          <w:cols w:space="720"/>
          <w:noEndnote/>
        </w:sectPr>
      </w:pPr>
    </w:p>
    <w:p w:rsidR="005631ED" w:rsidRDefault="005631ED" w:rsidP="00385CBA">
      <w:pPr>
        <w:jc w:val="center"/>
        <w:rPr>
          <w:rFonts w:ascii="Arial" w:hAnsi="Arial" w:cs="Arial"/>
          <w:b/>
          <w:bCs/>
          <w:sz w:val="22"/>
          <w:szCs w:val="22"/>
        </w:rPr>
      </w:pPr>
    </w:p>
    <w:p w:rsidR="000C5AC2" w:rsidRPr="00F7002F" w:rsidRDefault="00814F76" w:rsidP="00385CBA">
      <w:pPr>
        <w:jc w:val="center"/>
        <w:rPr>
          <w:rFonts w:ascii="Arial" w:hAnsi="Arial" w:cs="Arial"/>
          <w:sz w:val="22"/>
          <w:szCs w:val="22"/>
        </w:rPr>
      </w:pPr>
      <w:r>
        <w:rPr>
          <w:rFonts w:ascii="Arial" w:hAnsi="Arial" w:cs="Arial"/>
          <w:b/>
          <w:bCs/>
          <w:sz w:val="22"/>
          <w:szCs w:val="22"/>
        </w:rPr>
        <w:t>WHAT SALES ARE USED TO DETERMINE THE ASSESSMENT?</w:t>
      </w:r>
    </w:p>
    <w:p w:rsidR="007642E8" w:rsidRPr="00F7002F" w:rsidRDefault="007642E8">
      <w:pPr>
        <w:rPr>
          <w:rFonts w:ascii="Arial" w:hAnsi="Arial" w:cs="Arial"/>
          <w:sz w:val="16"/>
          <w:szCs w:val="16"/>
        </w:rPr>
      </w:pPr>
      <w:r w:rsidRPr="00F7002F">
        <w:rPr>
          <w:rFonts w:ascii="Arial" w:hAnsi="Arial" w:cs="Arial"/>
          <w:sz w:val="16"/>
          <w:szCs w:val="16"/>
        </w:rPr>
        <w:t xml:space="preserve">Our community used the </w:t>
      </w:r>
      <w:proofErr w:type="gramStart"/>
      <w:r w:rsidR="005245A7">
        <w:rPr>
          <w:rFonts w:ascii="Arial" w:hAnsi="Arial" w:cs="Arial"/>
          <w:sz w:val="16"/>
          <w:szCs w:val="16"/>
        </w:rPr>
        <w:t>two</w:t>
      </w:r>
      <w:r w:rsidRPr="00F7002F">
        <w:rPr>
          <w:rFonts w:ascii="Arial" w:hAnsi="Arial" w:cs="Arial"/>
          <w:sz w:val="16"/>
          <w:szCs w:val="16"/>
        </w:rPr>
        <w:t xml:space="preserve"> year</w:t>
      </w:r>
      <w:proofErr w:type="gramEnd"/>
      <w:r w:rsidRPr="00F7002F">
        <w:rPr>
          <w:rFonts w:ascii="Arial" w:hAnsi="Arial" w:cs="Arial"/>
          <w:sz w:val="16"/>
          <w:szCs w:val="16"/>
        </w:rPr>
        <w:t xml:space="preserve"> study</w:t>
      </w:r>
      <w:r w:rsidR="005245A7">
        <w:rPr>
          <w:rFonts w:ascii="Arial" w:hAnsi="Arial" w:cs="Arial"/>
          <w:sz w:val="16"/>
          <w:szCs w:val="16"/>
        </w:rPr>
        <w:t xml:space="preserve"> f</w:t>
      </w:r>
      <w:r w:rsidR="006273B8">
        <w:rPr>
          <w:rFonts w:ascii="Arial" w:hAnsi="Arial" w:cs="Arial"/>
          <w:sz w:val="16"/>
          <w:szCs w:val="16"/>
        </w:rPr>
        <w:t>or 2021</w:t>
      </w:r>
      <w:r w:rsidRPr="00F7002F">
        <w:rPr>
          <w:rFonts w:ascii="Arial" w:hAnsi="Arial" w:cs="Arial"/>
          <w:sz w:val="16"/>
          <w:szCs w:val="16"/>
        </w:rPr>
        <w:t xml:space="preserve"> Assessments</w:t>
      </w:r>
      <w:r w:rsidR="005245A7">
        <w:rPr>
          <w:rFonts w:ascii="Arial" w:hAnsi="Arial" w:cs="Arial"/>
          <w:sz w:val="16"/>
          <w:szCs w:val="16"/>
        </w:rPr>
        <w:t>.  S</w:t>
      </w:r>
      <w:r w:rsidRPr="00F7002F">
        <w:rPr>
          <w:rFonts w:ascii="Arial" w:hAnsi="Arial" w:cs="Arial"/>
          <w:sz w:val="16"/>
          <w:szCs w:val="16"/>
        </w:rPr>
        <w:t xml:space="preserve">ales </w:t>
      </w:r>
      <w:r w:rsidR="00912C82">
        <w:rPr>
          <w:rFonts w:ascii="Arial" w:hAnsi="Arial" w:cs="Arial"/>
          <w:sz w:val="16"/>
          <w:szCs w:val="16"/>
        </w:rPr>
        <w:t>occurring</w:t>
      </w:r>
      <w:r w:rsidR="00A47F86">
        <w:rPr>
          <w:rFonts w:ascii="Arial" w:hAnsi="Arial" w:cs="Arial"/>
          <w:sz w:val="16"/>
          <w:szCs w:val="16"/>
        </w:rPr>
        <w:t xml:space="preserve"> </w:t>
      </w:r>
      <w:r w:rsidR="00912C82">
        <w:rPr>
          <w:rFonts w:ascii="Arial" w:hAnsi="Arial" w:cs="Arial"/>
          <w:sz w:val="16"/>
          <w:szCs w:val="16"/>
        </w:rPr>
        <w:t xml:space="preserve">between </w:t>
      </w:r>
      <w:r w:rsidR="006273B8">
        <w:rPr>
          <w:rFonts w:ascii="Arial" w:hAnsi="Arial" w:cs="Arial"/>
          <w:sz w:val="16"/>
          <w:szCs w:val="16"/>
        </w:rPr>
        <w:t>April 1, 2018 and March 31, 2020</w:t>
      </w:r>
      <w:r w:rsidRPr="00F7002F">
        <w:rPr>
          <w:rFonts w:ascii="Arial" w:hAnsi="Arial" w:cs="Arial"/>
          <w:sz w:val="16"/>
          <w:szCs w:val="16"/>
        </w:rPr>
        <w:t xml:space="preserve"> (period defined b</w:t>
      </w:r>
      <w:r w:rsidR="005245A7">
        <w:rPr>
          <w:rFonts w:ascii="Arial" w:hAnsi="Arial" w:cs="Arial"/>
          <w:sz w:val="16"/>
          <w:szCs w:val="16"/>
        </w:rPr>
        <w:t xml:space="preserve">y the State Tax Commission for </w:t>
      </w:r>
      <w:proofErr w:type="gramStart"/>
      <w:r w:rsidRPr="00F7002F">
        <w:rPr>
          <w:rFonts w:ascii="Arial" w:hAnsi="Arial" w:cs="Arial"/>
          <w:sz w:val="16"/>
          <w:szCs w:val="16"/>
        </w:rPr>
        <w:t>2</w:t>
      </w:r>
      <w:r w:rsidR="005245A7">
        <w:rPr>
          <w:rFonts w:ascii="Arial" w:hAnsi="Arial" w:cs="Arial"/>
          <w:sz w:val="16"/>
          <w:szCs w:val="16"/>
        </w:rPr>
        <w:t>4</w:t>
      </w:r>
      <w:r w:rsidRPr="00F7002F">
        <w:rPr>
          <w:rFonts w:ascii="Arial" w:hAnsi="Arial" w:cs="Arial"/>
          <w:sz w:val="16"/>
          <w:szCs w:val="16"/>
        </w:rPr>
        <w:t xml:space="preserve"> month</w:t>
      </w:r>
      <w:proofErr w:type="gramEnd"/>
      <w:r w:rsidRPr="00F7002F">
        <w:rPr>
          <w:rFonts w:ascii="Arial" w:hAnsi="Arial" w:cs="Arial"/>
          <w:sz w:val="16"/>
          <w:szCs w:val="16"/>
        </w:rPr>
        <w:t xml:space="preserve"> studies) were used to determine 50% of True Cash Value.</w:t>
      </w:r>
    </w:p>
    <w:p w:rsidR="007642E8" w:rsidRPr="00F7002F" w:rsidRDefault="00F7002F" w:rsidP="00F7002F">
      <w:pPr>
        <w:widowControl/>
        <w:tabs>
          <w:tab w:val="left" w:pos="4335"/>
        </w:tabs>
        <w:rPr>
          <w:rFonts w:ascii="Arial" w:hAnsi="Arial" w:cs="Arial"/>
          <w:sz w:val="16"/>
          <w:szCs w:val="16"/>
        </w:rPr>
      </w:pPr>
      <w:r w:rsidRPr="00F7002F">
        <w:rPr>
          <w:rFonts w:ascii="Arial" w:hAnsi="Arial" w:cs="Arial"/>
          <w:sz w:val="16"/>
          <w:szCs w:val="16"/>
        </w:rPr>
        <w:tab/>
      </w:r>
    </w:p>
    <w:p w:rsidR="007642E8" w:rsidRPr="00F7002F" w:rsidRDefault="007642E8">
      <w:pPr>
        <w:rPr>
          <w:rFonts w:ascii="Arial" w:hAnsi="Arial" w:cs="Arial"/>
          <w:sz w:val="16"/>
          <w:szCs w:val="16"/>
        </w:rPr>
      </w:pPr>
      <w:r w:rsidRPr="00F7002F">
        <w:rPr>
          <w:rFonts w:ascii="Arial" w:hAnsi="Arial" w:cs="Arial"/>
          <w:b/>
          <w:i/>
          <w:iCs/>
          <w:sz w:val="16"/>
          <w:szCs w:val="16"/>
        </w:rPr>
        <w:t>Actual Sale Price is not True Cash Value</w:t>
      </w:r>
      <w:r w:rsidR="00385CBA" w:rsidRPr="00F7002F">
        <w:rPr>
          <w:rFonts w:ascii="Arial" w:hAnsi="Arial" w:cs="Arial"/>
          <w:b/>
          <w:i/>
          <w:iCs/>
          <w:sz w:val="16"/>
          <w:szCs w:val="16"/>
        </w:rPr>
        <w:t>:</w:t>
      </w:r>
      <w:r w:rsidR="00A263B5" w:rsidRPr="00F7002F">
        <w:rPr>
          <w:rFonts w:ascii="Arial" w:hAnsi="Arial" w:cs="Arial"/>
          <w:b/>
          <w:i/>
          <w:iCs/>
          <w:sz w:val="16"/>
          <w:szCs w:val="16"/>
        </w:rPr>
        <w:t xml:space="preserve">  </w:t>
      </w:r>
      <w:r w:rsidRPr="00F7002F">
        <w:rPr>
          <w:rFonts w:ascii="Arial" w:hAnsi="Arial" w:cs="Arial"/>
          <w:sz w:val="16"/>
          <w:szCs w:val="16"/>
        </w:rPr>
        <w:t>The law defines True Cash Value as the</w:t>
      </w:r>
      <w:r w:rsidRPr="00F7002F">
        <w:rPr>
          <w:rFonts w:ascii="Arial" w:hAnsi="Arial" w:cs="Arial"/>
          <w:i/>
          <w:iCs/>
          <w:sz w:val="16"/>
          <w:szCs w:val="16"/>
        </w:rPr>
        <w:t xml:space="preserve"> usual</w:t>
      </w:r>
      <w:r w:rsidRPr="00F7002F">
        <w:rPr>
          <w:rFonts w:ascii="Arial" w:hAnsi="Arial" w:cs="Arial"/>
          <w:sz w:val="16"/>
          <w:szCs w:val="16"/>
        </w:rPr>
        <w:t xml:space="preserve"> selling price of a property.  An Assessor must assess the property using the same valuation method used to value all other property of that same classification in the Township.  Your sale price alone does not determine the True Cash Value.  All sales of similar type properties are studied.  Some sales are excluded in accordance with established guidelines set by the State Tax Commission. The remaining sales are used to determine the levels of assessment from similar type property in the Township.</w:t>
      </w:r>
    </w:p>
    <w:p w:rsidR="007642E8" w:rsidRPr="00F7002F" w:rsidRDefault="007642E8">
      <w:pPr>
        <w:rPr>
          <w:rFonts w:ascii="Arial" w:hAnsi="Arial" w:cs="Arial"/>
          <w:sz w:val="16"/>
          <w:szCs w:val="16"/>
        </w:rPr>
      </w:pPr>
    </w:p>
    <w:p w:rsidR="007642E8" w:rsidRDefault="007642E8" w:rsidP="00A263B5">
      <w:pPr>
        <w:rPr>
          <w:rFonts w:ascii="Arial" w:hAnsi="Arial" w:cs="Arial"/>
          <w:sz w:val="16"/>
          <w:szCs w:val="16"/>
        </w:rPr>
      </w:pPr>
      <w:r w:rsidRPr="00F7002F">
        <w:rPr>
          <w:rFonts w:ascii="Arial" w:hAnsi="Arial" w:cs="Arial"/>
          <w:b/>
          <w:i/>
          <w:iCs/>
          <w:sz w:val="16"/>
          <w:szCs w:val="16"/>
        </w:rPr>
        <w:t>Foreclosure Sales</w:t>
      </w:r>
      <w:r w:rsidR="00385CBA" w:rsidRPr="00F7002F">
        <w:rPr>
          <w:rFonts w:ascii="Arial" w:hAnsi="Arial" w:cs="Arial"/>
          <w:b/>
          <w:i/>
          <w:iCs/>
          <w:sz w:val="16"/>
          <w:szCs w:val="16"/>
        </w:rPr>
        <w:t>:</w:t>
      </w:r>
      <w:r w:rsidR="00A263B5" w:rsidRPr="00F7002F">
        <w:rPr>
          <w:rFonts w:ascii="Arial" w:hAnsi="Arial" w:cs="Arial"/>
          <w:b/>
          <w:i/>
          <w:iCs/>
          <w:sz w:val="16"/>
          <w:szCs w:val="16"/>
        </w:rPr>
        <w:t xml:space="preserve">  </w:t>
      </w:r>
      <w:r w:rsidRPr="00F7002F">
        <w:rPr>
          <w:rFonts w:ascii="Arial" w:hAnsi="Arial" w:cs="Arial"/>
          <w:sz w:val="16"/>
          <w:szCs w:val="16"/>
          <w:u w:val="single"/>
        </w:rPr>
        <w:t xml:space="preserve">Sales from financial institutions, after a foreclosure, are </w:t>
      </w:r>
      <w:r w:rsidR="00385CBA" w:rsidRPr="00F7002F">
        <w:rPr>
          <w:rFonts w:ascii="Arial" w:hAnsi="Arial" w:cs="Arial"/>
          <w:sz w:val="16"/>
          <w:szCs w:val="16"/>
          <w:u w:val="single"/>
        </w:rPr>
        <w:t xml:space="preserve">not </w:t>
      </w:r>
      <w:r w:rsidRPr="00F7002F">
        <w:rPr>
          <w:rFonts w:ascii="Arial" w:hAnsi="Arial" w:cs="Arial"/>
          <w:sz w:val="16"/>
          <w:szCs w:val="16"/>
          <w:u w:val="single"/>
        </w:rPr>
        <w:t>included in the sales study until the Assessing Office verifies the terms of the sale and the condition of the property</w:t>
      </w:r>
      <w:r w:rsidRPr="00F7002F">
        <w:rPr>
          <w:rFonts w:ascii="Arial" w:hAnsi="Arial" w:cs="Arial"/>
          <w:sz w:val="16"/>
          <w:szCs w:val="16"/>
        </w:rPr>
        <w:t xml:space="preserve">.  Guidelines were provided to Assessors this year by the State Tax Commission to make this determination.  </w:t>
      </w:r>
    </w:p>
    <w:p w:rsidR="005631ED" w:rsidRPr="00F7002F" w:rsidRDefault="005631ED" w:rsidP="00A263B5">
      <w:pPr>
        <w:rPr>
          <w:rFonts w:ascii="Arial" w:hAnsi="Arial" w:cs="Arial"/>
          <w:color w:val="auto"/>
          <w:kern w:val="0"/>
          <w:sz w:val="16"/>
          <w:szCs w:val="16"/>
        </w:rPr>
      </w:pPr>
    </w:p>
    <w:p w:rsidR="007642E8" w:rsidRPr="00F7002F" w:rsidRDefault="007642E8">
      <w:pPr>
        <w:overflowPunct/>
        <w:rPr>
          <w:rFonts w:ascii="Arial" w:hAnsi="Arial" w:cs="Arial"/>
          <w:color w:val="auto"/>
          <w:kern w:val="0"/>
          <w:sz w:val="24"/>
          <w:szCs w:val="24"/>
        </w:rPr>
        <w:sectPr w:rsidR="007642E8" w:rsidRPr="00F7002F" w:rsidSect="00E95ED2">
          <w:type w:val="continuous"/>
          <w:pgSz w:w="12240" w:h="15840"/>
          <w:pgMar w:top="720" w:right="720" w:bottom="720" w:left="720" w:header="720" w:footer="720" w:gutter="0"/>
          <w:cols w:space="720"/>
          <w:noEndnote/>
        </w:sectPr>
      </w:pPr>
    </w:p>
    <w:p w:rsidR="007642E8" w:rsidRDefault="007642E8">
      <w:pPr>
        <w:widowControl/>
        <w:jc w:val="center"/>
        <w:rPr>
          <w:rFonts w:ascii="Arial" w:hAnsi="Arial" w:cs="Arial"/>
          <w:b/>
          <w:bCs/>
          <w:sz w:val="22"/>
          <w:szCs w:val="22"/>
        </w:rPr>
      </w:pPr>
      <w:r w:rsidRPr="00F7002F">
        <w:rPr>
          <w:rFonts w:ascii="Arial" w:hAnsi="Arial" w:cs="Arial"/>
          <w:b/>
          <w:bCs/>
          <w:sz w:val="22"/>
          <w:szCs w:val="22"/>
        </w:rPr>
        <w:t>HOW SHOULD I PRESENT MY PROTEST?</w:t>
      </w:r>
    </w:p>
    <w:p w:rsidR="007642E8" w:rsidRDefault="007642E8">
      <w:pPr>
        <w:widowControl/>
        <w:rPr>
          <w:rFonts w:ascii="Arial" w:hAnsi="Arial" w:cs="Arial"/>
          <w:sz w:val="16"/>
          <w:szCs w:val="16"/>
        </w:rPr>
      </w:pPr>
      <w:r w:rsidRPr="00F7002F">
        <w:rPr>
          <w:rFonts w:ascii="Arial" w:hAnsi="Arial" w:cs="Arial"/>
          <w:sz w:val="16"/>
          <w:szCs w:val="16"/>
        </w:rPr>
        <w:t xml:space="preserve">The Board of </w:t>
      </w:r>
      <w:r w:rsidR="005526A2">
        <w:rPr>
          <w:rFonts w:ascii="Arial" w:hAnsi="Arial" w:cs="Arial"/>
          <w:sz w:val="16"/>
          <w:szCs w:val="16"/>
        </w:rPr>
        <w:t>R</w:t>
      </w:r>
      <w:r w:rsidRPr="00F7002F">
        <w:rPr>
          <w:rFonts w:ascii="Arial" w:hAnsi="Arial" w:cs="Arial"/>
          <w:sz w:val="16"/>
          <w:szCs w:val="16"/>
        </w:rPr>
        <w:t xml:space="preserve">eview functions in many ways like a court, although the procedures are much more informal.  You must be prepared to justify and bring evidence that your appeal is valid.  You have the burden of proof.  The </w:t>
      </w:r>
      <w:r w:rsidR="005245A7" w:rsidRPr="00F7002F">
        <w:rPr>
          <w:rFonts w:ascii="Arial" w:hAnsi="Arial" w:cs="Arial"/>
          <w:sz w:val="16"/>
          <w:szCs w:val="16"/>
        </w:rPr>
        <w:t>comparable</w:t>
      </w:r>
      <w:r w:rsidRPr="00F7002F">
        <w:rPr>
          <w:rFonts w:ascii="Arial" w:hAnsi="Arial" w:cs="Arial"/>
          <w:sz w:val="16"/>
          <w:szCs w:val="16"/>
        </w:rPr>
        <w:t xml:space="preserve"> y</w:t>
      </w:r>
      <w:r w:rsidR="00A47F86">
        <w:rPr>
          <w:rFonts w:ascii="Arial" w:hAnsi="Arial" w:cs="Arial"/>
          <w:sz w:val="16"/>
          <w:szCs w:val="16"/>
        </w:rPr>
        <w:t xml:space="preserve">ou use should be between </w:t>
      </w:r>
      <w:r w:rsidR="000B501E">
        <w:rPr>
          <w:rFonts w:ascii="Arial" w:hAnsi="Arial" w:cs="Arial"/>
          <w:sz w:val="16"/>
          <w:szCs w:val="16"/>
        </w:rPr>
        <w:t>4-1-2016</w:t>
      </w:r>
      <w:r w:rsidR="00490C65">
        <w:rPr>
          <w:rFonts w:ascii="Arial" w:hAnsi="Arial" w:cs="Arial"/>
          <w:sz w:val="16"/>
          <w:szCs w:val="16"/>
        </w:rPr>
        <w:t xml:space="preserve"> and </w:t>
      </w:r>
      <w:r w:rsidR="000B501E">
        <w:rPr>
          <w:rFonts w:ascii="Arial" w:hAnsi="Arial" w:cs="Arial"/>
          <w:sz w:val="16"/>
          <w:szCs w:val="16"/>
        </w:rPr>
        <w:t>3-31-2018</w:t>
      </w:r>
      <w:r w:rsidR="00B070BA">
        <w:rPr>
          <w:rFonts w:ascii="Arial" w:hAnsi="Arial" w:cs="Arial"/>
          <w:sz w:val="16"/>
          <w:szCs w:val="16"/>
        </w:rPr>
        <w:t xml:space="preserve"> </w:t>
      </w:r>
      <w:r w:rsidR="00F7002F">
        <w:rPr>
          <w:rFonts w:ascii="Arial" w:hAnsi="Arial" w:cs="Arial"/>
          <w:sz w:val="16"/>
          <w:szCs w:val="16"/>
        </w:rPr>
        <w:t>or more recent</w:t>
      </w:r>
      <w:r w:rsidRPr="00F7002F">
        <w:rPr>
          <w:rFonts w:ascii="Arial" w:hAnsi="Arial" w:cs="Arial"/>
          <w:sz w:val="16"/>
          <w:szCs w:val="16"/>
        </w:rPr>
        <w:t>.  Forced or stressed sales, unless verified, are not valid.</w:t>
      </w:r>
      <w:r w:rsidR="00A47F86">
        <w:rPr>
          <w:rFonts w:ascii="Arial" w:hAnsi="Arial" w:cs="Arial"/>
          <w:sz w:val="16"/>
          <w:szCs w:val="16"/>
        </w:rPr>
        <w:t xml:space="preserve">  </w:t>
      </w:r>
      <w:r w:rsidR="00654CCD">
        <w:rPr>
          <w:rFonts w:ascii="Arial" w:hAnsi="Arial" w:cs="Arial"/>
          <w:sz w:val="16"/>
          <w:szCs w:val="16"/>
        </w:rPr>
        <w:t xml:space="preserve">You must provide at least one copy of all documents or pictures for the Board of Review. Three (3) copies are preferred; </w:t>
      </w:r>
      <w:r w:rsidR="00654CCD" w:rsidRPr="001B420B">
        <w:rPr>
          <w:rFonts w:ascii="Arial" w:hAnsi="Arial" w:cs="Arial"/>
          <w:b/>
          <w:sz w:val="16"/>
          <w:szCs w:val="16"/>
        </w:rPr>
        <w:t>o</w:t>
      </w:r>
      <w:r w:rsidR="00A47F86" w:rsidRPr="001B420B">
        <w:rPr>
          <w:rFonts w:ascii="Arial" w:hAnsi="Arial" w:cs="Arial"/>
          <w:b/>
          <w:sz w:val="16"/>
          <w:szCs w:val="16"/>
        </w:rPr>
        <w:t>ne copy must be retained in the Board of Review file</w:t>
      </w:r>
      <w:r w:rsidR="00A47F86">
        <w:rPr>
          <w:rFonts w:ascii="Arial" w:hAnsi="Arial" w:cs="Arial"/>
          <w:sz w:val="16"/>
          <w:szCs w:val="16"/>
        </w:rPr>
        <w:t>.</w:t>
      </w:r>
    </w:p>
    <w:p w:rsidR="005631ED" w:rsidRDefault="005631ED">
      <w:pPr>
        <w:widowControl/>
        <w:rPr>
          <w:rFonts w:ascii="Arial" w:hAnsi="Arial" w:cs="Arial"/>
          <w:sz w:val="16"/>
          <w:szCs w:val="16"/>
        </w:rPr>
      </w:pPr>
    </w:p>
    <w:p w:rsidR="000C5AC2" w:rsidRPr="00F7002F" w:rsidRDefault="007642E8">
      <w:pPr>
        <w:widowControl/>
        <w:jc w:val="center"/>
        <w:rPr>
          <w:rFonts w:ascii="Arial" w:hAnsi="Arial" w:cs="Arial"/>
          <w:b/>
          <w:bCs/>
          <w:sz w:val="22"/>
          <w:szCs w:val="22"/>
        </w:rPr>
      </w:pPr>
      <w:r w:rsidRPr="00F7002F">
        <w:rPr>
          <w:rFonts w:ascii="Arial" w:hAnsi="Arial" w:cs="Arial"/>
          <w:b/>
          <w:bCs/>
          <w:sz w:val="22"/>
          <w:szCs w:val="22"/>
        </w:rPr>
        <w:t>WHAT DO I BRING?  WHAT DO I SAY?</w:t>
      </w:r>
    </w:p>
    <w:p w:rsidR="007642E8" w:rsidRDefault="00640763">
      <w:pPr>
        <w:widowControl/>
        <w:rPr>
          <w:rFonts w:ascii="Arial" w:hAnsi="Arial" w:cs="Arial"/>
          <w:sz w:val="16"/>
          <w:szCs w:val="16"/>
        </w:rPr>
      </w:pPr>
      <w:r w:rsidRPr="00F7002F">
        <w:rPr>
          <w:rFonts w:ascii="Arial" w:hAnsi="Arial" w:cs="Arial"/>
          <w:iCs/>
          <w:sz w:val="16"/>
          <w:szCs w:val="16"/>
        </w:rPr>
        <w:t xml:space="preserve">Suggested </w:t>
      </w:r>
      <w:r w:rsidR="00CB133B" w:rsidRPr="00F7002F">
        <w:rPr>
          <w:rFonts w:ascii="Arial" w:hAnsi="Arial" w:cs="Arial"/>
          <w:iCs/>
          <w:sz w:val="16"/>
          <w:szCs w:val="16"/>
        </w:rPr>
        <w:t>items to bring to your appointment might include appropriate comparable sales data, photo’s, estimates to fix home damages, or other supporting evidence to prove your proposed value.  Statements such as “My taxes are too high”,</w:t>
      </w:r>
      <w:r w:rsidR="00F7002F">
        <w:rPr>
          <w:rFonts w:ascii="Arial" w:hAnsi="Arial" w:cs="Arial"/>
          <w:iCs/>
          <w:sz w:val="16"/>
          <w:szCs w:val="16"/>
        </w:rPr>
        <w:t xml:space="preserve"> </w:t>
      </w:r>
      <w:r w:rsidR="00CB133B" w:rsidRPr="00F7002F">
        <w:rPr>
          <w:rFonts w:ascii="Arial" w:hAnsi="Arial" w:cs="Arial"/>
          <w:iCs/>
          <w:sz w:val="16"/>
          <w:szCs w:val="16"/>
        </w:rPr>
        <w:t>“My property isn’t worth what the Township has it valued”, or “</w:t>
      </w:r>
      <w:r w:rsidR="007642E8" w:rsidRPr="00F7002F">
        <w:rPr>
          <w:rFonts w:ascii="Arial" w:hAnsi="Arial" w:cs="Arial"/>
          <w:sz w:val="16"/>
          <w:szCs w:val="16"/>
        </w:rPr>
        <w:t>My taxes are more than my neighbors”</w:t>
      </w:r>
      <w:r w:rsidR="00CB133B" w:rsidRPr="00F7002F">
        <w:rPr>
          <w:rFonts w:ascii="Arial" w:hAnsi="Arial" w:cs="Arial"/>
          <w:sz w:val="16"/>
          <w:szCs w:val="16"/>
        </w:rPr>
        <w:t xml:space="preserve"> do not prove your case.</w:t>
      </w:r>
      <w:r w:rsidR="001B420B">
        <w:rPr>
          <w:rFonts w:ascii="Arial" w:hAnsi="Arial" w:cs="Arial"/>
          <w:sz w:val="16"/>
          <w:szCs w:val="16"/>
        </w:rPr>
        <w:t xml:space="preserve"> Remember, </w:t>
      </w:r>
      <w:r w:rsidR="001B420B" w:rsidRPr="001B420B">
        <w:rPr>
          <w:rFonts w:ascii="Arial" w:hAnsi="Arial" w:cs="Arial"/>
          <w:b/>
          <w:sz w:val="16"/>
          <w:szCs w:val="16"/>
        </w:rPr>
        <w:t>one copy</w:t>
      </w:r>
      <w:r w:rsidR="001B420B">
        <w:rPr>
          <w:rFonts w:ascii="Arial" w:hAnsi="Arial" w:cs="Arial"/>
          <w:b/>
          <w:sz w:val="16"/>
          <w:szCs w:val="16"/>
        </w:rPr>
        <w:t xml:space="preserve"> of any information you expect the board to consider for your appeal will</w:t>
      </w:r>
      <w:r w:rsidR="001B420B" w:rsidRPr="001B420B">
        <w:rPr>
          <w:rFonts w:ascii="Arial" w:hAnsi="Arial" w:cs="Arial"/>
          <w:b/>
          <w:sz w:val="16"/>
          <w:szCs w:val="16"/>
        </w:rPr>
        <w:t xml:space="preserve"> be retained in the Board of Review file</w:t>
      </w:r>
      <w:r w:rsidR="001B420B">
        <w:rPr>
          <w:rFonts w:ascii="Arial" w:hAnsi="Arial" w:cs="Arial"/>
          <w:sz w:val="16"/>
          <w:szCs w:val="16"/>
        </w:rPr>
        <w:t>.</w:t>
      </w:r>
    </w:p>
    <w:p w:rsidR="005631ED" w:rsidRPr="00F7002F" w:rsidRDefault="005631ED">
      <w:pPr>
        <w:widowControl/>
        <w:rPr>
          <w:rFonts w:ascii="Arial" w:hAnsi="Arial" w:cs="Arial"/>
          <w:sz w:val="16"/>
          <w:szCs w:val="16"/>
        </w:rPr>
      </w:pPr>
    </w:p>
    <w:p w:rsidR="00F7002F" w:rsidRPr="00F7002F" w:rsidRDefault="00A16F84" w:rsidP="00AD4AA2">
      <w:pPr>
        <w:jc w:val="center"/>
        <w:rPr>
          <w:rFonts w:ascii="Arial" w:hAnsi="Arial" w:cs="Arial"/>
          <w:sz w:val="22"/>
          <w:szCs w:val="22"/>
        </w:rPr>
      </w:pPr>
      <w:r w:rsidRPr="00F7002F">
        <w:rPr>
          <w:rFonts w:ascii="Arial" w:hAnsi="Arial" w:cs="Arial"/>
          <w:b/>
          <w:bCs/>
          <w:sz w:val="22"/>
          <w:szCs w:val="22"/>
        </w:rPr>
        <w:t>WHAT THE MARCH BOARD OF REVIEW CAN AND CANNOT DO</w:t>
      </w:r>
      <w:r w:rsidR="00B070BA">
        <w:rPr>
          <w:rFonts w:ascii="Arial" w:hAnsi="Arial" w:cs="Arial"/>
          <w:b/>
          <w:bCs/>
          <w:sz w:val="22"/>
          <w:szCs w:val="22"/>
        </w:rPr>
        <w:t>:</w:t>
      </w:r>
    </w:p>
    <w:p w:rsidR="00B070BA" w:rsidRDefault="00B070BA" w:rsidP="00B070BA">
      <w:pPr>
        <w:ind w:left="1440" w:hanging="1440"/>
        <w:rPr>
          <w:rFonts w:ascii="Arial" w:hAnsi="Arial" w:cs="Arial"/>
          <w:sz w:val="16"/>
          <w:szCs w:val="16"/>
        </w:rPr>
      </w:pPr>
    </w:p>
    <w:p w:rsidR="00A16F84" w:rsidRPr="00F7002F" w:rsidRDefault="00A16F84" w:rsidP="00B070BA">
      <w:pPr>
        <w:ind w:left="1440" w:hanging="1440"/>
        <w:rPr>
          <w:rFonts w:ascii="Arial" w:hAnsi="Arial" w:cs="Arial"/>
          <w:sz w:val="16"/>
          <w:szCs w:val="16"/>
        </w:rPr>
      </w:pPr>
      <w:r w:rsidRPr="00F7002F">
        <w:rPr>
          <w:rFonts w:ascii="Arial" w:hAnsi="Arial" w:cs="Arial"/>
          <w:sz w:val="16"/>
          <w:szCs w:val="16"/>
        </w:rPr>
        <w:t xml:space="preserve">The Board </w:t>
      </w:r>
      <w:r w:rsidRPr="00F7002F">
        <w:rPr>
          <w:rFonts w:ascii="Arial" w:hAnsi="Arial" w:cs="Arial"/>
          <w:b/>
          <w:sz w:val="16"/>
          <w:szCs w:val="16"/>
          <w:u w:val="single"/>
        </w:rPr>
        <w:t>cannot</w:t>
      </w:r>
      <w:r w:rsidR="00AD4AA2" w:rsidRPr="00F7002F">
        <w:rPr>
          <w:rFonts w:ascii="Arial" w:hAnsi="Arial" w:cs="Arial"/>
          <w:b/>
          <w:sz w:val="16"/>
          <w:szCs w:val="16"/>
        </w:rPr>
        <w:t>:</w:t>
      </w:r>
      <w:r w:rsidRPr="00F7002F">
        <w:rPr>
          <w:rFonts w:ascii="Arial" w:hAnsi="Arial" w:cs="Arial"/>
          <w:sz w:val="16"/>
          <w:szCs w:val="16"/>
        </w:rPr>
        <w:t xml:space="preserve"> </w:t>
      </w:r>
      <w:r w:rsidR="00B070BA">
        <w:rPr>
          <w:rFonts w:ascii="Arial" w:hAnsi="Arial" w:cs="Arial"/>
          <w:sz w:val="16"/>
          <w:szCs w:val="16"/>
        </w:rPr>
        <w:tab/>
      </w:r>
      <w:r w:rsidR="00E632B8" w:rsidRPr="00F7002F">
        <w:rPr>
          <w:rFonts w:ascii="Arial" w:hAnsi="Arial" w:cs="Arial"/>
          <w:sz w:val="16"/>
          <w:szCs w:val="16"/>
        </w:rPr>
        <w:t>C</w:t>
      </w:r>
      <w:r w:rsidRPr="00F7002F">
        <w:rPr>
          <w:rFonts w:ascii="Arial" w:hAnsi="Arial" w:cs="Arial"/>
          <w:sz w:val="16"/>
          <w:szCs w:val="16"/>
        </w:rPr>
        <w:t>hange the calculation (formula) for the Cappe</w:t>
      </w:r>
      <w:r w:rsidR="00AD4AA2" w:rsidRPr="00F7002F">
        <w:rPr>
          <w:rFonts w:ascii="Arial" w:hAnsi="Arial" w:cs="Arial"/>
          <w:sz w:val="16"/>
          <w:szCs w:val="16"/>
        </w:rPr>
        <w:t>d Value which generally becomes your Taxable Value</w:t>
      </w:r>
      <w:r w:rsidRPr="00F7002F">
        <w:rPr>
          <w:rFonts w:ascii="Arial" w:hAnsi="Arial" w:cs="Arial"/>
          <w:sz w:val="16"/>
          <w:szCs w:val="16"/>
        </w:rPr>
        <w:t xml:space="preserve">                                           </w:t>
      </w:r>
    </w:p>
    <w:p w:rsidR="00A16F84" w:rsidRPr="00F7002F" w:rsidRDefault="00E632B8" w:rsidP="00A76786">
      <w:pPr>
        <w:ind w:left="1440" w:firstLine="720"/>
        <w:rPr>
          <w:rFonts w:ascii="Arial" w:hAnsi="Arial" w:cs="Arial"/>
          <w:sz w:val="16"/>
          <w:szCs w:val="16"/>
        </w:rPr>
      </w:pPr>
      <w:r w:rsidRPr="00F7002F">
        <w:rPr>
          <w:rFonts w:ascii="Arial" w:hAnsi="Arial" w:cs="Arial"/>
          <w:sz w:val="16"/>
          <w:szCs w:val="16"/>
        </w:rPr>
        <w:t>D</w:t>
      </w:r>
      <w:r w:rsidR="00A16F84" w:rsidRPr="00F7002F">
        <w:rPr>
          <w:rFonts w:ascii="Arial" w:hAnsi="Arial" w:cs="Arial"/>
          <w:sz w:val="16"/>
          <w:szCs w:val="16"/>
        </w:rPr>
        <w:t>iscuss or change values from prior years.</w:t>
      </w:r>
    </w:p>
    <w:p w:rsidR="00A16F84" w:rsidRPr="00F7002F" w:rsidRDefault="00E632B8" w:rsidP="00A76786">
      <w:pPr>
        <w:ind w:left="1440" w:firstLine="720"/>
        <w:rPr>
          <w:rFonts w:ascii="Arial" w:hAnsi="Arial" w:cs="Arial"/>
          <w:sz w:val="16"/>
          <w:szCs w:val="16"/>
        </w:rPr>
      </w:pPr>
      <w:r w:rsidRPr="00F7002F">
        <w:rPr>
          <w:rFonts w:ascii="Arial" w:hAnsi="Arial" w:cs="Arial"/>
          <w:sz w:val="16"/>
          <w:szCs w:val="16"/>
        </w:rPr>
        <w:t>H</w:t>
      </w:r>
      <w:r w:rsidR="00A16F84" w:rsidRPr="00F7002F">
        <w:rPr>
          <w:rFonts w:ascii="Arial" w:hAnsi="Arial" w:cs="Arial"/>
          <w:sz w:val="16"/>
          <w:szCs w:val="16"/>
        </w:rPr>
        <w:t>ear appeals of Principal Residence Exemptions.</w:t>
      </w:r>
    </w:p>
    <w:p w:rsidR="00A16F84" w:rsidRPr="00F7002F" w:rsidRDefault="00A76786" w:rsidP="00F81AFA">
      <w:pPr>
        <w:tabs>
          <w:tab w:val="center" w:pos="5400"/>
        </w:tabs>
        <w:ind w:left="720" w:firstLine="720"/>
        <w:rPr>
          <w:rFonts w:ascii="Arial" w:hAnsi="Arial" w:cs="Arial"/>
          <w:sz w:val="16"/>
          <w:szCs w:val="16"/>
        </w:rPr>
      </w:pPr>
      <w:r>
        <w:rPr>
          <w:rFonts w:ascii="Arial" w:hAnsi="Arial" w:cs="Arial"/>
          <w:sz w:val="16"/>
          <w:szCs w:val="16"/>
        </w:rPr>
        <w:t xml:space="preserve">        </w:t>
      </w:r>
      <w:r w:rsidR="00367310">
        <w:rPr>
          <w:rFonts w:ascii="Arial" w:hAnsi="Arial" w:cs="Arial"/>
          <w:sz w:val="16"/>
          <w:szCs w:val="16"/>
        </w:rPr>
        <w:t xml:space="preserve"> </w:t>
      </w:r>
      <w:r w:rsidR="00E632B8" w:rsidRPr="00F7002F">
        <w:rPr>
          <w:rFonts w:ascii="Arial" w:hAnsi="Arial" w:cs="Arial"/>
          <w:sz w:val="16"/>
          <w:szCs w:val="16"/>
        </w:rPr>
        <w:t>C</w:t>
      </w:r>
      <w:r w:rsidR="00A16F84" w:rsidRPr="00F7002F">
        <w:rPr>
          <w:rFonts w:ascii="Arial" w:hAnsi="Arial" w:cs="Arial"/>
          <w:sz w:val="16"/>
          <w:szCs w:val="16"/>
        </w:rPr>
        <w:t>hange the millage rates.</w:t>
      </w:r>
      <w:r w:rsidR="00F81AFA" w:rsidRPr="00F7002F">
        <w:rPr>
          <w:rFonts w:ascii="Arial" w:hAnsi="Arial" w:cs="Arial"/>
          <w:sz w:val="16"/>
          <w:szCs w:val="16"/>
        </w:rPr>
        <w:tab/>
      </w:r>
    </w:p>
    <w:p w:rsidR="00A16F84" w:rsidRPr="00F7002F" w:rsidRDefault="00E632B8" w:rsidP="00A76786">
      <w:pPr>
        <w:ind w:left="1440" w:firstLine="720"/>
        <w:rPr>
          <w:rFonts w:ascii="Arial" w:hAnsi="Arial" w:cs="Arial"/>
          <w:sz w:val="16"/>
          <w:szCs w:val="16"/>
        </w:rPr>
      </w:pPr>
      <w:r w:rsidRPr="00F7002F">
        <w:rPr>
          <w:rFonts w:ascii="Arial" w:hAnsi="Arial" w:cs="Arial"/>
          <w:sz w:val="16"/>
          <w:szCs w:val="16"/>
        </w:rPr>
        <w:t>C</w:t>
      </w:r>
      <w:r w:rsidR="00A16F84" w:rsidRPr="00F7002F">
        <w:rPr>
          <w:rFonts w:ascii="Arial" w:hAnsi="Arial" w:cs="Arial"/>
          <w:sz w:val="16"/>
          <w:szCs w:val="16"/>
        </w:rPr>
        <w:t>hange any Tribunal decisions.</w:t>
      </w:r>
    </w:p>
    <w:p w:rsidR="00E632B8" w:rsidRPr="00F7002F" w:rsidRDefault="00A76786" w:rsidP="00AD4AA2">
      <w:pPr>
        <w:ind w:left="720" w:firstLine="720"/>
        <w:rPr>
          <w:rFonts w:ascii="Arial" w:hAnsi="Arial" w:cs="Arial"/>
          <w:sz w:val="16"/>
          <w:szCs w:val="16"/>
        </w:rPr>
      </w:pPr>
      <w:r>
        <w:rPr>
          <w:rFonts w:ascii="Arial" w:hAnsi="Arial" w:cs="Arial"/>
          <w:sz w:val="16"/>
          <w:szCs w:val="16"/>
        </w:rPr>
        <w:t xml:space="preserve"> </w:t>
      </w:r>
      <w:r>
        <w:rPr>
          <w:rFonts w:ascii="Arial" w:hAnsi="Arial" w:cs="Arial"/>
          <w:sz w:val="16"/>
          <w:szCs w:val="16"/>
        </w:rPr>
        <w:tab/>
      </w:r>
      <w:r w:rsidR="00E632B8" w:rsidRPr="00F7002F">
        <w:rPr>
          <w:rFonts w:ascii="Arial" w:hAnsi="Arial" w:cs="Arial"/>
          <w:sz w:val="16"/>
          <w:szCs w:val="16"/>
        </w:rPr>
        <w:t>C</w:t>
      </w:r>
      <w:r w:rsidR="00A16F84" w:rsidRPr="00F7002F">
        <w:rPr>
          <w:rFonts w:ascii="Arial" w:hAnsi="Arial" w:cs="Arial"/>
          <w:sz w:val="16"/>
          <w:szCs w:val="16"/>
        </w:rPr>
        <w:t>hange the zoning of your property.</w:t>
      </w:r>
    </w:p>
    <w:p w:rsidR="00E632B8" w:rsidRPr="00F7002F" w:rsidRDefault="00E632B8" w:rsidP="00AD4AA2">
      <w:pPr>
        <w:ind w:left="720" w:firstLine="720"/>
        <w:rPr>
          <w:rFonts w:ascii="Arial" w:hAnsi="Arial" w:cs="Arial"/>
          <w:sz w:val="16"/>
          <w:szCs w:val="16"/>
        </w:rPr>
      </w:pPr>
    </w:p>
    <w:p w:rsidR="00A16F84" w:rsidRPr="00F7002F" w:rsidRDefault="00A16F84" w:rsidP="00A16F84">
      <w:pPr>
        <w:rPr>
          <w:rFonts w:ascii="Arial" w:hAnsi="Arial" w:cs="Arial"/>
          <w:sz w:val="16"/>
          <w:szCs w:val="16"/>
        </w:rPr>
      </w:pPr>
      <w:r w:rsidRPr="00F7002F">
        <w:rPr>
          <w:rFonts w:ascii="Arial" w:hAnsi="Arial" w:cs="Arial"/>
          <w:sz w:val="16"/>
          <w:szCs w:val="16"/>
        </w:rPr>
        <w:t xml:space="preserve">The Board </w:t>
      </w:r>
      <w:r w:rsidR="00AD4AA2" w:rsidRPr="00F7002F">
        <w:rPr>
          <w:rFonts w:ascii="Arial" w:hAnsi="Arial" w:cs="Arial"/>
          <w:b/>
          <w:sz w:val="16"/>
          <w:szCs w:val="16"/>
          <w:u w:val="single"/>
        </w:rPr>
        <w:t>can</w:t>
      </w:r>
      <w:r w:rsidR="005526A2">
        <w:rPr>
          <w:rFonts w:ascii="Arial" w:hAnsi="Arial" w:cs="Arial"/>
          <w:b/>
          <w:sz w:val="16"/>
          <w:szCs w:val="16"/>
        </w:rPr>
        <w:t>:</w:t>
      </w:r>
      <w:r w:rsidR="00AD4AA2" w:rsidRPr="00F7002F">
        <w:rPr>
          <w:rFonts w:ascii="Arial" w:hAnsi="Arial" w:cs="Arial"/>
          <w:sz w:val="16"/>
          <w:szCs w:val="16"/>
        </w:rPr>
        <w:t xml:space="preserve">    </w:t>
      </w:r>
      <w:r w:rsidR="005526A2">
        <w:rPr>
          <w:rFonts w:ascii="Arial" w:hAnsi="Arial" w:cs="Arial"/>
          <w:sz w:val="16"/>
          <w:szCs w:val="16"/>
        </w:rPr>
        <w:t xml:space="preserve"> </w:t>
      </w:r>
      <w:r w:rsidR="00A76786">
        <w:rPr>
          <w:rFonts w:ascii="Arial" w:hAnsi="Arial" w:cs="Arial"/>
          <w:sz w:val="16"/>
          <w:szCs w:val="16"/>
        </w:rPr>
        <w:tab/>
      </w:r>
      <w:r w:rsidR="00E632B8" w:rsidRPr="00F7002F">
        <w:rPr>
          <w:rFonts w:ascii="Arial" w:hAnsi="Arial" w:cs="Arial"/>
          <w:sz w:val="16"/>
          <w:szCs w:val="16"/>
        </w:rPr>
        <w:t>H</w:t>
      </w:r>
      <w:r w:rsidRPr="00F7002F">
        <w:rPr>
          <w:rFonts w:ascii="Arial" w:hAnsi="Arial" w:cs="Arial"/>
          <w:sz w:val="16"/>
          <w:szCs w:val="16"/>
        </w:rPr>
        <w:t>ear appeals on the classification</w:t>
      </w:r>
      <w:r w:rsidR="00F81AFA" w:rsidRPr="00F7002F">
        <w:rPr>
          <w:rFonts w:ascii="Arial" w:hAnsi="Arial" w:cs="Arial"/>
          <w:sz w:val="16"/>
          <w:szCs w:val="16"/>
        </w:rPr>
        <w:t xml:space="preserve"> </w:t>
      </w:r>
      <w:r w:rsidRPr="00F7002F">
        <w:rPr>
          <w:rFonts w:ascii="Arial" w:hAnsi="Arial" w:cs="Arial"/>
          <w:sz w:val="16"/>
          <w:szCs w:val="16"/>
        </w:rPr>
        <w:t>of the property.</w:t>
      </w:r>
    </w:p>
    <w:p w:rsidR="00A16F84" w:rsidRPr="00F7002F" w:rsidRDefault="00E632B8" w:rsidP="00A76786">
      <w:pPr>
        <w:ind w:left="1440" w:firstLine="720"/>
        <w:rPr>
          <w:rFonts w:ascii="Arial" w:hAnsi="Arial" w:cs="Arial"/>
          <w:sz w:val="16"/>
          <w:szCs w:val="16"/>
        </w:rPr>
      </w:pPr>
      <w:r w:rsidRPr="00F7002F">
        <w:rPr>
          <w:rFonts w:ascii="Arial" w:hAnsi="Arial" w:cs="Arial"/>
          <w:sz w:val="16"/>
          <w:szCs w:val="16"/>
        </w:rPr>
        <w:t>H</w:t>
      </w:r>
      <w:r w:rsidR="00A16F84" w:rsidRPr="00F7002F">
        <w:rPr>
          <w:rFonts w:ascii="Arial" w:hAnsi="Arial" w:cs="Arial"/>
          <w:sz w:val="16"/>
          <w:szCs w:val="16"/>
        </w:rPr>
        <w:t xml:space="preserve">ear appeals and make changes to assessed value. </w:t>
      </w:r>
    </w:p>
    <w:p w:rsidR="00A16F84" w:rsidRPr="00F7002F" w:rsidRDefault="00E632B8" w:rsidP="00A76786">
      <w:pPr>
        <w:ind w:left="1440" w:firstLine="720"/>
        <w:rPr>
          <w:rFonts w:ascii="Arial" w:hAnsi="Arial" w:cs="Arial"/>
          <w:sz w:val="16"/>
          <w:szCs w:val="16"/>
        </w:rPr>
      </w:pPr>
      <w:r w:rsidRPr="00F7002F">
        <w:rPr>
          <w:rFonts w:ascii="Arial" w:hAnsi="Arial" w:cs="Arial"/>
          <w:sz w:val="16"/>
          <w:szCs w:val="16"/>
        </w:rPr>
        <w:t>G</w:t>
      </w:r>
      <w:r w:rsidR="00A16F84" w:rsidRPr="00F7002F">
        <w:rPr>
          <w:rFonts w:ascii="Arial" w:hAnsi="Arial" w:cs="Arial"/>
          <w:sz w:val="16"/>
          <w:szCs w:val="16"/>
        </w:rPr>
        <w:t>rant a Poverty Exemption</w:t>
      </w:r>
      <w:r w:rsidR="0058583E">
        <w:rPr>
          <w:rFonts w:ascii="Arial" w:hAnsi="Arial" w:cs="Arial"/>
          <w:sz w:val="16"/>
          <w:szCs w:val="16"/>
        </w:rPr>
        <w:t xml:space="preserve"> and Disabled Veteran Exemption</w:t>
      </w:r>
      <w:r w:rsidR="008D48D4">
        <w:rPr>
          <w:rFonts w:ascii="Arial" w:hAnsi="Arial" w:cs="Arial"/>
          <w:sz w:val="16"/>
          <w:szCs w:val="16"/>
        </w:rPr>
        <w:t xml:space="preserve"> for current</w:t>
      </w:r>
      <w:r w:rsidR="005526A2">
        <w:rPr>
          <w:rFonts w:ascii="Arial" w:hAnsi="Arial" w:cs="Arial"/>
          <w:sz w:val="16"/>
          <w:szCs w:val="16"/>
        </w:rPr>
        <w:t xml:space="preserve"> year only</w:t>
      </w:r>
      <w:r w:rsidR="00A16F84" w:rsidRPr="00F7002F">
        <w:rPr>
          <w:rFonts w:ascii="Arial" w:hAnsi="Arial" w:cs="Arial"/>
          <w:sz w:val="16"/>
          <w:szCs w:val="16"/>
        </w:rPr>
        <w:t>.</w:t>
      </w:r>
      <w:r w:rsidR="00F81AFA" w:rsidRPr="00F7002F">
        <w:rPr>
          <w:rFonts w:ascii="Arial" w:hAnsi="Arial" w:cs="Arial"/>
          <w:sz w:val="16"/>
          <w:szCs w:val="16"/>
        </w:rPr>
        <w:t xml:space="preserve"> </w:t>
      </w:r>
    </w:p>
    <w:p w:rsidR="00F7002F" w:rsidRPr="00F7002F" w:rsidRDefault="00E632B8" w:rsidP="00A76786">
      <w:pPr>
        <w:widowControl/>
        <w:ind w:left="2160"/>
        <w:rPr>
          <w:rFonts w:ascii="Arial" w:hAnsi="Arial" w:cs="Arial"/>
          <w:sz w:val="16"/>
          <w:szCs w:val="16"/>
        </w:rPr>
      </w:pPr>
      <w:r w:rsidRPr="00F7002F">
        <w:rPr>
          <w:rFonts w:ascii="Arial" w:hAnsi="Arial" w:cs="Arial"/>
          <w:sz w:val="16"/>
          <w:szCs w:val="16"/>
        </w:rPr>
        <w:t>C</w:t>
      </w:r>
      <w:r w:rsidR="00A16F84" w:rsidRPr="00F7002F">
        <w:rPr>
          <w:rFonts w:ascii="Arial" w:hAnsi="Arial" w:cs="Arial"/>
          <w:sz w:val="16"/>
          <w:szCs w:val="16"/>
        </w:rPr>
        <w:t>hange the Taxable</w:t>
      </w:r>
      <w:r w:rsidRPr="00F7002F">
        <w:rPr>
          <w:rFonts w:ascii="Arial" w:hAnsi="Arial" w:cs="Arial"/>
          <w:sz w:val="16"/>
          <w:szCs w:val="16"/>
        </w:rPr>
        <w:t xml:space="preserve"> </w:t>
      </w:r>
      <w:r w:rsidR="00A16F84" w:rsidRPr="00F7002F">
        <w:rPr>
          <w:rFonts w:ascii="Arial" w:hAnsi="Arial" w:cs="Arial"/>
          <w:sz w:val="16"/>
          <w:szCs w:val="16"/>
        </w:rPr>
        <w:t xml:space="preserve">Value, only if there is a loss to the property or the Assessed Value becomes lower than the previous </w:t>
      </w:r>
      <w:r w:rsidR="0058583E">
        <w:rPr>
          <w:rFonts w:ascii="Arial" w:hAnsi="Arial" w:cs="Arial"/>
          <w:sz w:val="16"/>
          <w:szCs w:val="16"/>
        </w:rPr>
        <w:t xml:space="preserve">     </w:t>
      </w:r>
      <w:r w:rsidR="00A16F84" w:rsidRPr="00F7002F">
        <w:rPr>
          <w:rFonts w:ascii="Arial" w:hAnsi="Arial" w:cs="Arial"/>
          <w:sz w:val="16"/>
          <w:szCs w:val="16"/>
        </w:rPr>
        <w:t>year</w:t>
      </w:r>
      <w:r w:rsidR="007A5823">
        <w:rPr>
          <w:rFonts w:ascii="Arial" w:hAnsi="Arial" w:cs="Arial"/>
          <w:sz w:val="16"/>
          <w:szCs w:val="16"/>
        </w:rPr>
        <w:t>’</w:t>
      </w:r>
      <w:r w:rsidR="00A16F84" w:rsidRPr="00F7002F">
        <w:rPr>
          <w:rFonts w:ascii="Arial" w:hAnsi="Arial" w:cs="Arial"/>
          <w:sz w:val="16"/>
          <w:szCs w:val="16"/>
        </w:rPr>
        <w:t xml:space="preserve">s </w:t>
      </w:r>
      <w:r w:rsidR="00A76786">
        <w:rPr>
          <w:rFonts w:ascii="Arial" w:hAnsi="Arial" w:cs="Arial"/>
          <w:sz w:val="16"/>
          <w:szCs w:val="16"/>
        </w:rPr>
        <w:t>t</w:t>
      </w:r>
      <w:r w:rsidR="00A16F84" w:rsidRPr="00F7002F">
        <w:rPr>
          <w:rFonts w:ascii="Arial" w:hAnsi="Arial" w:cs="Arial"/>
          <w:sz w:val="16"/>
          <w:szCs w:val="16"/>
        </w:rPr>
        <w:t xml:space="preserve">axable </w:t>
      </w:r>
      <w:r w:rsidR="00A76786">
        <w:rPr>
          <w:rFonts w:ascii="Arial" w:hAnsi="Arial" w:cs="Arial"/>
          <w:sz w:val="16"/>
          <w:szCs w:val="16"/>
        </w:rPr>
        <w:t>v</w:t>
      </w:r>
      <w:r w:rsidR="00A16F84" w:rsidRPr="00F7002F">
        <w:rPr>
          <w:rFonts w:ascii="Arial" w:hAnsi="Arial" w:cs="Arial"/>
          <w:sz w:val="16"/>
          <w:szCs w:val="16"/>
        </w:rPr>
        <w:t>alue multiplied by the current year</w:t>
      </w:r>
      <w:r w:rsidRPr="00F7002F">
        <w:rPr>
          <w:rFonts w:ascii="Arial" w:hAnsi="Arial" w:cs="Arial"/>
          <w:sz w:val="16"/>
          <w:szCs w:val="16"/>
        </w:rPr>
        <w:t>’</w:t>
      </w:r>
      <w:r w:rsidR="00A16F84" w:rsidRPr="00F7002F">
        <w:rPr>
          <w:rFonts w:ascii="Arial" w:hAnsi="Arial" w:cs="Arial"/>
          <w:sz w:val="16"/>
          <w:szCs w:val="16"/>
        </w:rPr>
        <w:t>s CPI.</w:t>
      </w:r>
    </w:p>
    <w:sectPr w:rsidR="00F7002F" w:rsidRPr="00F7002F" w:rsidSect="00E95ED2">
      <w:type w:val="continuous"/>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284" w:rsidRDefault="009B7284" w:rsidP="000F607E">
      <w:r>
        <w:separator/>
      </w:r>
    </w:p>
  </w:endnote>
  <w:endnote w:type="continuationSeparator" w:id="0">
    <w:p w:rsidR="009B7284" w:rsidRDefault="009B7284" w:rsidP="000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284" w:rsidRDefault="009B7284" w:rsidP="000F607E">
      <w:r>
        <w:separator/>
      </w:r>
    </w:p>
  </w:footnote>
  <w:footnote w:type="continuationSeparator" w:id="0">
    <w:p w:rsidR="009B7284" w:rsidRDefault="009B7284" w:rsidP="000F6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E8"/>
    <w:rsid w:val="000165AC"/>
    <w:rsid w:val="00025467"/>
    <w:rsid w:val="000903E2"/>
    <w:rsid w:val="000B501E"/>
    <w:rsid w:val="000C5AC2"/>
    <w:rsid w:val="000F163F"/>
    <w:rsid w:val="000F607E"/>
    <w:rsid w:val="00116FB6"/>
    <w:rsid w:val="00150147"/>
    <w:rsid w:val="001514B0"/>
    <w:rsid w:val="0016053B"/>
    <w:rsid w:val="00177DB1"/>
    <w:rsid w:val="001B420B"/>
    <w:rsid w:val="001F47C7"/>
    <w:rsid w:val="002035F0"/>
    <w:rsid w:val="00253A53"/>
    <w:rsid w:val="00262263"/>
    <w:rsid w:val="00281EA6"/>
    <w:rsid w:val="00296E5B"/>
    <w:rsid w:val="00297B08"/>
    <w:rsid w:val="002B3091"/>
    <w:rsid w:val="002D461C"/>
    <w:rsid w:val="0032704C"/>
    <w:rsid w:val="003426B6"/>
    <w:rsid w:val="0036037A"/>
    <w:rsid w:val="00367310"/>
    <w:rsid w:val="003855E3"/>
    <w:rsid w:val="00385CBA"/>
    <w:rsid w:val="00397A1B"/>
    <w:rsid w:val="003B1643"/>
    <w:rsid w:val="003C3876"/>
    <w:rsid w:val="00421F76"/>
    <w:rsid w:val="004348C6"/>
    <w:rsid w:val="00490C65"/>
    <w:rsid w:val="004D5658"/>
    <w:rsid w:val="004E27D7"/>
    <w:rsid w:val="005245A7"/>
    <w:rsid w:val="005526A2"/>
    <w:rsid w:val="00554B6E"/>
    <w:rsid w:val="005631ED"/>
    <w:rsid w:val="0058583E"/>
    <w:rsid w:val="005A6042"/>
    <w:rsid w:val="005C4B6A"/>
    <w:rsid w:val="006273B8"/>
    <w:rsid w:val="00640763"/>
    <w:rsid w:val="00654CCD"/>
    <w:rsid w:val="006B72D0"/>
    <w:rsid w:val="0073188F"/>
    <w:rsid w:val="00732265"/>
    <w:rsid w:val="007642E8"/>
    <w:rsid w:val="00772805"/>
    <w:rsid w:val="00793514"/>
    <w:rsid w:val="00793F23"/>
    <w:rsid w:val="007A5823"/>
    <w:rsid w:val="007D0045"/>
    <w:rsid w:val="00814F76"/>
    <w:rsid w:val="00825775"/>
    <w:rsid w:val="00835A5D"/>
    <w:rsid w:val="00864757"/>
    <w:rsid w:val="00865895"/>
    <w:rsid w:val="008D48D4"/>
    <w:rsid w:val="00912C82"/>
    <w:rsid w:val="009238FA"/>
    <w:rsid w:val="00991935"/>
    <w:rsid w:val="009A100E"/>
    <w:rsid w:val="009B7284"/>
    <w:rsid w:val="00A146C9"/>
    <w:rsid w:val="00A16F84"/>
    <w:rsid w:val="00A263B5"/>
    <w:rsid w:val="00A26C99"/>
    <w:rsid w:val="00A3518E"/>
    <w:rsid w:val="00A47F86"/>
    <w:rsid w:val="00A50534"/>
    <w:rsid w:val="00A5660D"/>
    <w:rsid w:val="00A76786"/>
    <w:rsid w:val="00AA2297"/>
    <w:rsid w:val="00AD4AA2"/>
    <w:rsid w:val="00AF1DF5"/>
    <w:rsid w:val="00B070BA"/>
    <w:rsid w:val="00B66901"/>
    <w:rsid w:val="00BD185B"/>
    <w:rsid w:val="00C17519"/>
    <w:rsid w:val="00C41797"/>
    <w:rsid w:val="00CB133B"/>
    <w:rsid w:val="00D05D66"/>
    <w:rsid w:val="00D30BB6"/>
    <w:rsid w:val="00D620A3"/>
    <w:rsid w:val="00D65181"/>
    <w:rsid w:val="00DA5187"/>
    <w:rsid w:val="00E2054B"/>
    <w:rsid w:val="00E632B8"/>
    <w:rsid w:val="00E93943"/>
    <w:rsid w:val="00E95ED2"/>
    <w:rsid w:val="00EA1556"/>
    <w:rsid w:val="00F323F7"/>
    <w:rsid w:val="00F6509E"/>
    <w:rsid w:val="00F7002F"/>
    <w:rsid w:val="00F7119D"/>
    <w:rsid w:val="00F81AFA"/>
    <w:rsid w:val="00F9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F299E9-9E1F-4468-9A75-3E5EC4D0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D66"/>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rsid w:val="00D05D66"/>
    <w:pPr>
      <w:spacing w:line="273" w:lineRule="auto"/>
      <w:outlineLvl w:val="0"/>
    </w:pPr>
    <w:rPr>
      <w:rFonts w:ascii="Agency FB" w:hAnsi="Agency FB" w:cs="Agency FB"/>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D05D66"/>
    <w:pPr>
      <w:widowControl w:val="0"/>
      <w:overflowPunct w:val="0"/>
      <w:autoSpaceDE w:val="0"/>
      <w:autoSpaceDN w:val="0"/>
      <w:adjustRightInd w:val="0"/>
      <w:spacing w:line="273" w:lineRule="auto"/>
    </w:pPr>
    <w:rPr>
      <w:rFonts w:ascii="Agency FB" w:hAnsi="Agency FB" w:cs="Agency FB"/>
      <w:b/>
      <w:bCs/>
      <w:color w:val="000000"/>
      <w:kern w:val="28"/>
      <w:sz w:val="48"/>
      <w:szCs w:val="48"/>
    </w:rPr>
  </w:style>
  <w:style w:type="paragraph" w:customStyle="1" w:styleId="unknownstyle1">
    <w:name w:val="unknown style1"/>
    <w:uiPriority w:val="99"/>
    <w:rsid w:val="00D05D66"/>
    <w:pPr>
      <w:widowControl w:val="0"/>
      <w:overflowPunct w:val="0"/>
      <w:autoSpaceDE w:val="0"/>
      <w:autoSpaceDN w:val="0"/>
      <w:adjustRightInd w:val="0"/>
      <w:spacing w:line="273" w:lineRule="auto"/>
    </w:pPr>
    <w:rPr>
      <w:rFonts w:ascii="Agency FB" w:hAnsi="Agency FB" w:cs="Agency FB"/>
      <w:b/>
      <w:bCs/>
      <w:color w:val="336666"/>
      <w:kern w:val="28"/>
      <w:sz w:val="24"/>
      <w:szCs w:val="24"/>
    </w:rPr>
  </w:style>
  <w:style w:type="character" w:customStyle="1" w:styleId="Heading1Char">
    <w:name w:val="Heading 1 Char"/>
    <w:basedOn w:val="DefaultParagraphFont"/>
    <w:link w:val="Heading1"/>
    <w:uiPriority w:val="9"/>
    <w:rsid w:val="007642E8"/>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semiHidden/>
    <w:unhideWhenUsed/>
    <w:rsid w:val="000F607E"/>
    <w:pPr>
      <w:tabs>
        <w:tab w:val="center" w:pos="4680"/>
        <w:tab w:val="right" w:pos="9360"/>
      </w:tabs>
    </w:pPr>
  </w:style>
  <w:style w:type="character" w:customStyle="1" w:styleId="HeaderChar">
    <w:name w:val="Header Char"/>
    <w:basedOn w:val="DefaultParagraphFont"/>
    <w:link w:val="Header"/>
    <w:uiPriority w:val="99"/>
    <w:semiHidden/>
    <w:rsid w:val="000F607E"/>
    <w:rPr>
      <w:rFonts w:ascii="Times New Roman" w:hAnsi="Times New Roman" w:cs="Times New Roman"/>
      <w:color w:val="000000"/>
      <w:kern w:val="28"/>
      <w:sz w:val="20"/>
      <w:szCs w:val="20"/>
    </w:rPr>
  </w:style>
  <w:style w:type="paragraph" w:styleId="Footer">
    <w:name w:val="footer"/>
    <w:basedOn w:val="Normal"/>
    <w:link w:val="FooterChar"/>
    <w:uiPriority w:val="99"/>
    <w:semiHidden/>
    <w:unhideWhenUsed/>
    <w:rsid w:val="000F607E"/>
    <w:pPr>
      <w:tabs>
        <w:tab w:val="center" w:pos="4680"/>
        <w:tab w:val="right" w:pos="9360"/>
      </w:tabs>
    </w:pPr>
  </w:style>
  <w:style w:type="character" w:customStyle="1" w:styleId="FooterChar">
    <w:name w:val="Footer Char"/>
    <w:basedOn w:val="DefaultParagraphFont"/>
    <w:link w:val="Footer"/>
    <w:uiPriority w:val="99"/>
    <w:semiHidden/>
    <w:rsid w:val="000F607E"/>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C5AC2"/>
    <w:rPr>
      <w:rFonts w:ascii="Tahoma" w:hAnsi="Tahoma" w:cs="Tahoma"/>
      <w:sz w:val="16"/>
      <w:szCs w:val="16"/>
    </w:rPr>
  </w:style>
  <w:style w:type="character" w:customStyle="1" w:styleId="BalloonTextChar">
    <w:name w:val="Balloon Text Char"/>
    <w:basedOn w:val="DefaultParagraphFont"/>
    <w:link w:val="BalloonText"/>
    <w:uiPriority w:val="99"/>
    <w:semiHidden/>
    <w:rsid w:val="000C5AC2"/>
    <w:rPr>
      <w:rFonts w:ascii="Tahoma" w:hAnsi="Tahoma" w:cs="Tahoma"/>
      <w:color w:val="000000"/>
      <w:kern w:val="28"/>
      <w:sz w:val="16"/>
      <w:szCs w:val="16"/>
    </w:rPr>
  </w:style>
  <w:style w:type="character" w:styleId="Hyperlink">
    <w:name w:val="Hyperlink"/>
    <w:basedOn w:val="DefaultParagraphFont"/>
    <w:uiPriority w:val="99"/>
    <w:unhideWhenUsed/>
    <w:rsid w:val="00DA5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ucetw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3AD8-18B2-459A-AA11-C7E684EF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1100</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Wendt</dc:creator>
  <cp:keywords/>
  <cp:lastModifiedBy>Dana Jenuwine</cp:lastModifiedBy>
  <cp:revision>2</cp:revision>
  <cp:lastPrinted>2021-01-14T14:16:00Z</cp:lastPrinted>
  <dcterms:created xsi:type="dcterms:W3CDTF">2021-02-10T21:26:00Z</dcterms:created>
  <dcterms:modified xsi:type="dcterms:W3CDTF">2021-02-10T21:26:00Z</dcterms:modified>
</cp:coreProperties>
</file>